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4144" w:rsidRDefault="007A3D0D" w:rsidP="00852F9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Муниципальное учреждение дополнительного образования</w:t>
      </w:r>
    </w:p>
    <w:p w:rsidR="001A4144" w:rsidRDefault="007A3D0D" w:rsidP="00852F9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«Детский центр искусств» г</w:t>
      </w:r>
      <w:proofErr w:type="gramStart"/>
      <w:r>
        <w:rPr>
          <w:rFonts w:ascii="Times New Roman" w:hAnsi="Times New Roman" w:cs="Times New Roman"/>
          <w:sz w:val="28"/>
        </w:rPr>
        <w:t>.У</w:t>
      </w:r>
      <w:proofErr w:type="gramEnd"/>
      <w:r>
        <w:rPr>
          <w:rFonts w:ascii="Times New Roman" w:hAnsi="Times New Roman" w:cs="Times New Roman"/>
          <w:sz w:val="28"/>
        </w:rPr>
        <w:t>хты</w:t>
      </w:r>
    </w:p>
    <w:p w:rsidR="001A4144" w:rsidRDefault="001A4144" w:rsidP="00852F95">
      <w:pPr>
        <w:jc w:val="center"/>
        <w:rPr>
          <w:rFonts w:ascii="Times New Roman" w:hAnsi="Times New Roman" w:cs="Times New Roman"/>
          <w:sz w:val="28"/>
        </w:rPr>
      </w:pP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1A4144" w:rsidRDefault="007A3D0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Методическая разработка</w:t>
      </w:r>
    </w:p>
    <w:p w:rsidR="001A4144" w:rsidRDefault="007A3D0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«Педагогический репертуар и задачи начального обучения скрипача»</w:t>
      </w:r>
    </w:p>
    <w:p w:rsidR="001A4144" w:rsidRDefault="007A3D0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разработчик: </w:t>
      </w:r>
      <w:proofErr w:type="spellStart"/>
      <w:r>
        <w:rPr>
          <w:rFonts w:ascii="Times New Roman" w:hAnsi="Times New Roman" w:cs="Times New Roman"/>
          <w:sz w:val="28"/>
        </w:rPr>
        <w:t>Токмакова</w:t>
      </w:r>
      <w:proofErr w:type="spellEnd"/>
      <w:r>
        <w:rPr>
          <w:rFonts w:ascii="Times New Roman" w:hAnsi="Times New Roman" w:cs="Times New Roman"/>
          <w:sz w:val="28"/>
        </w:rPr>
        <w:t xml:space="preserve"> О.И. педагог </w:t>
      </w:r>
      <w:r>
        <w:rPr>
          <w:rFonts w:ascii="Times New Roman" w:hAnsi="Times New Roman" w:cs="Times New Roman"/>
          <w:sz w:val="28"/>
        </w:rPr>
        <w:t>дополнительного образования</w:t>
      </w:r>
    </w:p>
    <w:p w:rsidR="007A3D0D" w:rsidRDefault="007A3D0D" w:rsidP="007A3D0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ПДО «Музыкальный инструмент скрипка» </w:t>
      </w: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1A4144" w:rsidRDefault="001A4144">
      <w:pPr>
        <w:jc w:val="center"/>
        <w:rPr>
          <w:rFonts w:ascii="Times New Roman" w:hAnsi="Times New Roman" w:cs="Times New Roman"/>
          <w:sz w:val="28"/>
        </w:rPr>
      </w:pPr>
    </w:p>
    <w:p w:rsidR="00852F95" w:rsidRDefault="00852F95">
      <w:pPr>
        <w:jc w:val="center"/>
        <w:rPr>
          <w:rFonts w:ascii="Times New Roman" w:hAnsi="Times New Roman" w:cs="Times New Roman"/>
          <w:sz w:val="28"/>
        </w:rPr>
      </w:pPr>
    </w:p>
    <w:p w:rsidR="001A4144" w:rsidRDefault="007A3D0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2019г.</w:t>
      </w:r>
    </w:p>
    <w:p w:rsidR="001A4144" w:rsidRDefault="007A3D0D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</w:rPr>
        <w:lastRenderedPageBreak/>
        <w:t>Цель:  Обновление  и использование  музыкально-педагогического репертуара</w:t>
      </w:r>
      <w:proofErr w:type="gramStart"/>
      <w:r>
        <w:rPr>
          <w:rFonts w:ascii="Times New Roman" w:hAnsi="Times New Roman" w:cs="Times New Roman"/>
        </w:rPr>
        <w:t xml:space="preserve"> ,</w:t>
      </w:r>
      <w:proofErr w:type="gramEnd"/>
      <w:r>
        <w:rPr>
          <w:rFonts w:ascii="Times New Roman" w:hAnsi="Times New Roman" w:cs="Times New Roman"/>
        </w:rPr>
        <w:t xml:space="preserve">  применение современных методик воспитания техники рук  в процессе обучения начинающего скрипача.</w:t>
      </w:r>
    </w:p>
    <w:p w:rsidR="001A4144" w:rsidRDefault="007A3D0D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Задачи: Обучение первоначальным муз</w:t>
      </w:r>
      <w:r>
        <w:rPr>
          <w:rFonts w:ascii="Times New Roman" w:hAnsi="Times New Roman" w:cs="Times New Roman"/>
        </w:rPr>
        <w:t>ыкальным навыкам; Формирование  двигательно-игровых навыков скрипача; Развитие техники рук; Развитие активности восприятия; Формирование интереса к занятиям через  специально подобранные музыкально-художественные произведения;  Формирование музыкально-слух</w:t>
      </w:r>
      <w:r>
        <w:rPr>
          <w:rFonts w:ascii="Times New Roman" w:hAnsi="Times New Roman" w:cs="Times New Roman"/>
        </w:rPr>
        <w:t>овых представлений и воспитание внутреннего слуха; Развитие исполнительских и творческих качеств личности.</w:t>
      </w:r>
    </w:p>
    <w:p w:rsidR="001A4144" w:rsidRDefault="007A3D0D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Аннотация.</w:t>
      </w:r>
    </w:p>
    <w:p w:rsidR="001A4144" w:rsidRDefault="007A3D0D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tab/>
      </w:r>
      <w:proofErr w:type="gramStart"/>
      <w:r>
        <w:rPr>
          <w:rFonts w:ascii="Times New Roman" w:hAnsi="Times New Roman" w:cs="Times New Roman"/>
          <w:sz w:val="24"/>
        </w:rPr>
        <w:t>Обучая детей по программам обучения скрипке педагог встречается</w:t>
      </w:r>
      <w:proofErr w:type="gramEnd"/>
      <w:r>
        <w:rPr>
          <w:rFonts w:ascii="Times New Roman" w:hAnsi="Times New Roman" w:cs="Times New Roman"/>
          <w:sz w:val="24"/>
        </w:rPr>
        <w:t xml:space="preserve"> с различными подходами к музыкально-инструктивному материалу, предназначенному для развития игровых навыков начинающего скрипача. Одни авторы (О.Пархоменко, В.Зельдис, К.Фортунатов, А.Григорян</w:t>
      </w:r>
      <w:r>
        <w:rPr>
          <w:rFonts w:ascii="Times New Roman" w:hAnsi="Times New Roman" w:cs="Times New Roman"/>
          <w:sz w:val="24"/>
        </w:rPr>
        <w:t xml:space="preserve">, К.Родионов) начинают обучение с элементарных упражнений и только после овладения учащимися в определённой степени игровыми навыками переносят работу по их развитию на музыкально-художественный материал. Другие </w:t>
      </w:r>
      <w:proofErr w:type="gramStart"/>
      <w:r>
        <w:rPr>
          <w:rFonts w:ascii="Times New Roman" w:hAnsi="Times New Roman" w:cs="Times New Roman"/>
          <w:sz w:val="24"/>
        </w:rPr>
        <w:t xml:space="preserve">( </w:t>
      </w:r>
      <w:proofErr w:type="gramEnd"/>
      <w:r>
        <w:rPr>
          <w:rFonts w:ascii="Times New Roman" w:hAnsi="Times New Roman" w:cs="Times New Roman"/>
          <w:sz w:val="24"/>
        </w:rPr>
        <w:t>Т.Захарьина, В.Якубовская) предлагают музы</w:t>
      </w:r>
      <w:r>
        <w:rPr>
          <w:rFonts w:ascii="Times New Roman" w:hAnsi="Times New Roman" w:cs="Times New Roman"/>
          <w:sz w:val="24"/>
        </w:rPr>
        <w:t xml:space="preserve">кально-художественный материал, состоящий из инструментальных обработок детских пьес и небольших инструментальных пьес. </w:t>
      </w:r>
    </w:p>
    <w:p w:rsidR="001A4144" w:rsidRDefault="007A3D0D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Требования современной педагогик</w:t>
      </w:r>
      <w:proofErr w:type="gramStart"/>
      <w:r>
        <w:rPr>
          <w:rFonts w:ascii="Times New Roman" w:hAnsi="Times New Roman" w:cs="Times New Roman"/>
          <w:sz w:val="24"/>
        </w:rPr>
        <w:t>и-</w:t>
      </w:r>
      <w:proofErr w:type="gramEnd"/>
      <w:r>
        <w:rPr>
          <w:rFonts w:ascii="Times New Roman" w:hAnsi="Times New Roman" w:cs="Times New Roman"/>
          <w:sz w:val="24"/>
        </w:rPr>
        <w:t xml:space="preserve"> сделать процесс занятий интересным, увлекательным для ребёнка, эмоционально значимым, развивающим а</w:t>
      </w:r>
      <w:r>
        <w:rPr>
          <w:rFonts w:ascii="Times New Roman" w:hAnsi="Times New Roman" w:cs="Times New Roman"/>
          <w:sz w:val="24"/>
        </w:rPr>
        <w:t xml:space="preserve">ктивность восприятия, воображения, творческую фантазию. </w:t>
      </w:r>
      <w:proofErr w:type="gramStart"/>
      <w:r>
        <w:rPr>
          <w:rFonts w:ascii="Times New Roman" w:hAnsi="Times New Roman" w:cs="Times New Roman"/>
          <w:sz w:val="24"/>
        </w:rPr>
        <w:t>Поэтому</w:t>
      </w:r>
      <w:proofErr w:type="gramEnd"/>
      <w:r>
        <w:rPr>
          <w:rFonts w:ascii="Times New Roman" w:hAnsi="Times New Roman" w:cs="Times New Roman"/>
          <w:sz w:val="24"/>
        </w:rPr>
        <w:t xml:space="preserve"> не отрицая необходимости применения упражнений в процессе обучения в целом, </w:t>
      </w:r>
      <w:proofErr w:type="spellStart"/>
      <w:r>
        <w:rPr>
          <w:rFonts w:ascii="Times New Roman" w:hAnsi="Times New Roman" w:cs="Times New Roman"/>
          <w:sz w:val="24"/>
        </w:rPr>
        <w:t>нецелеосообразно</w:t>
      </w:r>
      <w:proofErr w:type="spellEnd"/>
      <w:r>
        <w:rPr>
          <w:rFonts w:ascii="Times New Roman" w:hAnsi="Times New Roman" w:cs="Times New Roman"/>
          <w:sz w:val="24"/>
        </w:rPr>
        <w:t xml:space="preserve"> использовать их на раннем этапе в качестве основного инструктивного материала. Решение технических </w:t>
      </w:r>
      <w:r>
        <w:rPr>
          <w:rFonts w:ascii="Times New Roman" w:hAnsi="Times New Roman" w:cs="Times New Roman"/>
          <w:sz w:val="24"/>
        </w:rPr>
        <w:t>задач должно проходить в процессе выполнения задач музыкально-творческих, на основе использования музыкально-художественных произведений (пусть даже самых простейших).</w:t>
      </w:r>
    </w:p>
    <w:p w:rsidR="001A4144" w:rsidRDefault="007A3D0D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Перед использованием такие пьесы </w:t>
      </w:r>
      <w:proofErr w:type="spellStart"/>
      <w:r>
        <w:rPr>
          <w:rFonts w:ascii="Times New Roman" w:hAnsi="Times New Roman" w:cs="Times New Roman"/>
          <w:sz w:val="24"/>
        </w:rPr>
        <w:t>пропеваются</w:t>
      </w:r>
      <w:proofErr w:type="spellEnd"/>
      <w:r>
        <w:rPr>
          <w:rFonts w:ascii="Times New Roman" w:hAnsi="Times New Roman" w:cs="Times New Roman"/>
          <w:sz w:val="24"/>
        </w:rPr>
        <w:t xml:space="preserve">, уточняется их </w:t>
      </w:r>
      <w:proofErr w:type="spellStart"/>
      <w:proofErr w:type="gramStart"/>
      <w:r>
        <w:rPr>
          <w:rFonts w:ascii="Times New Roman" w:hAnsi="Times New Roman" w:cs="Times New Roman"/>
          <w:sz w:val="24"/>
        </w:rPr>
        <w:t>ладо-интонационная</w:t>
      </w:r>
      <w:proofErr w:type="spellEnd"/>
      <w:proofErr w:type="gramEnd"/>
      <w:r>
        <w:rPr>
          <w:rFonts w:ascii="Times New Roman" w:hAnsi="Times New Roman" w:cs="Times New Roman"/>
          <w:sz w:val="24"/>
        </w:rPr>
        <w:t xml:space="preserve"> структур</w:t>
      </w:r>
      <w:r>
        <w:rPr>
          <w:rFonts w:ascii="Times New Roman" w:hAnsi="Times New Roman" w:cs="Times New Roman"/>
          <w:sz w:val="24"/>
        </w:rPr>
        <w:t>а. Стихотворный текст-программа в сочетании с музыкальными интонациями позволяют уяснить образный и эмоциональный строй пьес, поэтому такие пьесы лучше укладываются в сознании ученика, нежели чисто инструментальные произведения, даже снабжённые конкретными</w:t>
      </w:r>
      <w:r>
        <w:rPr>
          <w:rFonts w:ascii="Times New Roman" w:hAnsi="Times New Roman" w:cs="Times New Roman"/>
          <w:sz w:val="24"/>
        </w:rPr>
        <w:t xml:space="preserve"> программными названиями.</w:t>
      </w:r>
    </w:p>
    <w:p w:rsidR="001A4144" w:rsidRDefault="007A3D0D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Такой подход к выбору репертуара целесообразен на ранней стадии </w:t>
      </w:r>
      <w:proofErr w:type="gramStart"/>
      <w:r>
        <w:rPr>
          <w:rFonts w:ascii="Times New Roman" w:hAnsi="Times New Roman" w:cs="Times New Roman"/>
          <w:sz w:val="24"/>
        </w:rPr>
        <w:t>обучения, по мере</w:t>
      </w:r>
      <w:proofErr w:type="gramEnd"/>
      <w:r>
        <w:rPr>
          <w:rFonts w:ascii="Times New Roman" w:hAnsi="Times New Roman" w:cs="Times New Roman"/>
          <w:sz w:val="24"/>
        </w:rPr>
        <w:t xml:space="preserve"> развития учащегося его репертуар все больше смещается в сторону чисто инструментальных произведений. От музыки к технике и снова к музык</w:t>
      </w:r>
      <w:proofErr w:type="gramStart"/>
      <w:r>
        <w:rPr>
          <w:rFonts w:ascii="Times New Roman" w:hAnsi="Times New Roman" w:cs="Times New Roman"/>
          <w:sz w:val="24"/>
        </w:rPr>
        <w:t>е-</w:t>
      </w:r>
      <w:proofErr w:type="gramEnd"/>
      <w:r>
        <w:rPr>
          <w:rFonts w:ascii="Times New Roman" w:hAnsi="Times New Roman" w:cs="Times New Roman"/>
          <w:sz w:val="24"/>
        </w:rPr>
        <w:t xml:space="preserve"> таков со</w:t>
      </w:r>
      <w:r>
        <w:rPr>
          <w:rFonts w:ascii="Times New Roman" w:hAnsi="Times New Roman" w:cs="Times New Roman"/>
          <w:sz w:val="24"/>
        </w:rPr>
        <w:t xml:space="preserve">временный подход к развитию музыкальных способностей учащегося. </w:t>
      </w:r>
    </w:p>
    <w:p w:rsidR="001A4144" w:rsidRDefault="007A3D0D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«Метод разобщённой постановки» с раздельным изучением двигательно-игровых навыков правой и левой рук и последующим их объединением широко используется в скрипичной методике.</w:t>
      </w:r>
    </w:p>
    <w:p w:rsidR="001A4144" w:rsidRDefault="007A3D0D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Работа по формир</w:t>
      </w:r>
      <w:r>
        <w:rPr>
          <w:rFonts w:ascii="Times New Roman" w:hAnsi="Times New Roman" w:cs="Times New Roman"/>
          <w:sz w:val="24"/>
        </w:rPr>
        <w:t xml:space="preserve">ованию игровых навыков правой руки начинается </w:t>
      </w:r>
      <w:proofErr w:type="gramStart"/>
      <w:r>
        <w:rPr>
          <w:rFonts w:ascii="Times New Roman" w:hAnsi="Times New Roman" w:cs="Times New Roman"/>
          <w:sz w:val="24"/>
        </w:rPr>
        <w:t>с</w:t>
      </w:r>
      <w:proofErr w:type="gramEnd"/>
      <w:r>
        <w:rPr>
          <w:rFonts w:ascii="Times New Roman" w:hAnsi="Times New Roman" w:cs="Times New Roman"/>
          <w:sz w:val="24"/>
        </w:rPr>
        <w:t xml:space="preserve"> скрытых струн. Это очень ответственный момент, влияющий на дальнейший ход обучения. Перед учеником стоит задача: овладев техникой движения правой руки, использовать её для получения красивого звука, управлени</w:t>
      </w:r>
      <w:r>
        <w:rPr>
          <w:rFonts w:ascii="Times New Roman" w:hAnsi="Times New Roman" w:cs="Times New Roman"/>
          <w:sz w:val="24"/>
        </w:rPr>
        <w:t xml:space="preserve">е динамикой, агогикой, различными штрихами. Это задача </w:t>
      </w:r>
      <w:proofErr w:type="spellStart"/>
      <w:r>
        <w:rPr>
          <w:rFonts w:ascii="Times New Roman" w:hAnsi="Times New Roman" w:cs="Times New Roman"/>
          <w:sz w:val="24"/>
        </w:rPr>
        <w:t>общемузыкальная</w:t>
      </w:r>
      <w:proofErr w:type="spellEnd"/>
      <w:r>
        <w:rPr>
          <w:rFonts w:ascii="Times New Roman" w:hAnsi="Times New Roman" w:cs="Times New Roman"/>
          <w:sz w:val="24"/>
        </w:rPr>
        <w:t xml:space="preserve">, нежели сугубо техническая, выполнение её определяется выбором музыкально- инструктивного материала. Но, именно пьесам на открытых струнах </w:t>
      </w:r>
      <w:proofErr w:type="gramStart"/>
      <w:r>
        <w:rPr>
          <w:rFonts w:ascii="Times New Roman" w:hAnsi="Times New Roman" w:cs="Times New Roman"/>
          <w:sz w:val="24"/>
        </w:rPr>
        <w:t>уделено крайне мало</w:t>
      </w:r>
      <w:proofErr w:type="gramEnd"/>
      <w:r>
        <w:rPr>
          <w:rFonts w:ascii="Times New Roman" w:hAnsi="Times New Roman" w:cs="Times New Roman"/>
          <w:sz w:val="24"/>
        </w:rPr>
        <w:t xml:space="preserve"> внимания. Достойное место </w:t>
      </w:r>
      <w:r>
        <w:rPr>
          <w:rFonts w:ascii="Times New Roman" w:hAnsi="Times New Roman" w:cs="Times New Roman"/>
          <w:sz w:val="24"/>
        </w:rPr>
        <w:t xml:space="preserve">они занимают в пособиях Б.Якубовской, </w:t>
      </w:r>
      <w:proofErr w:type="spellStart"/>
      <w:r>
        <w:rPr>
          <w:rFonts w:ascii="Times New Roman" w:hAnsi="Times New Roman" w:cs="Times New Roman"/>
          <w:sz w:val="24"/>
        </w:rPr>
        <w:t>Я.Таргонского</w:t>
      </w:r>
      <w:proofErr w:type="spellEnd"/>
      <w:r>
        <w:rPr>
          <w:rFonts w:ascii="Times New Roman" w:hAnsi="Times New Roman" w:cs="Times New Roman"/>
          <w:sz w:val="24"/>
        </w:rPr>
        <w:t>, К.Фортунатова.</w:t>
      </w:r>
    </w:p>
    <w:p w:rsidR="001A4144" w:rsidRDefault="007A3D0D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Процесс формирования двигательно-игровых навыков правой руки длителен, и необходимо иметь большой запас пьес на открытых струнах. Помимо пьес, предложенных в учебных пособиях, можно приме</w:t>
      </w:r>
      <w:r>
        <w:rPr>
          <w:rFonts w:ascii="Times New Roman" w:hAnsi="Times New Roman" w:cs="Times New Roman"/>
          <w:sz w:val="24"/>
        </w:rPr>
        <w:t>нять ряд других пьес.</w:t>
      </w:r>
    </w:p>
    <w:p w:rsidR="001A4144" w:rsidRDefault="001A4144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1A4144" w:rsidRDefault="001A4144">
      <w:pPr>
        <w:rPr>
          <w:rFonts w:ascii="Times New Roman" w:hAnsi="Times New Roman" w:cs="Times New Roman"/>
          <w:sz w:val="24"/>
        </w:rPr>
      </w:pPr>
    </w:p>
    <w:p w:rsidR="001A4144" w:rsidRDefault="001A4144">
      <w:r>
        <w:lastRenderedPageBreak/>
        <w:pict>
          <v:shapetype id="_x0000_tole_rId2" o:spid="_x0000_m105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9180" w:dyaOrig="126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le_rId2" o:spid="_x0000_i1025" type="#_x0000_t75" style="width:497.15pt;height:684.85pt;visibility:visible;mso-wrap-distance-right:0" o:ole="">
            <v:imagedata r:id="rId6" o:title=""/>
          </v:shape>
          <o:OLEObject Type="Embed" ProgID="FoxitReader.Document" ShapeID="ole_rId2" DrawAspect="Content" ObjectID="_1700500633" r:id="rId7"/>
        </w:object>
      </w:r>
    </w:p>
    <w:p w:rsidR="001A4144" w:rsidRDefault="001A4144">
      <w:r>
        <w:lastRenderedPageBreak/>
        <w:pict>
          <v:shapetype id="_x0000_tole_rId4" o:spid="_x0000_m1053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8925" w:dyaOrig="12600">
          <v:shape id="ole_rId4" o:spid="_x0000_i1026" type="#_x0000_t75" style="width:502.3pt;height:710.55pt;visibility:visible;mso-wrap-distance-right:0" o:ole="">
            <v:imagedata r:id="rId8" o:title=""/>
          </v:shape>
          <o:OLEObject Type="Embed" ProgID="FoxitReader.Document" ShapeID="ole_rId4" DrawAspect="Content" ObjectID="_1700500634" r:id="rId9"/>
        </w:object>
      </w:r>
    </w:p>
    <w:p w:rsidR="001A4144" w:rsidRDefault="001A4144">
      <w:r>
        <w:lastRenderedPageBreak/>
        <w:pict>
          <v:shapetype id="_x0000_tole_rId6" o:spid="_x0000_m1051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9180" w:dyaOrig="12600">
          <v:shape id="ole_rId6" o:spid="_x0000_i1027" type="#_x0000_t75" style="width:503.15pt;height:692.55pt;visibility:visible;mso-wrap-distance-right:0" o:ole="">
            <v:imagedata r:id="rId10" o:title=""/>
          </v:shape>
          <o:OLEObject Type="Embed" ProgID="FoxitReader.Document" ShapeID="ole_rId6" DrawAspect="Content" ObjectID="_1700500635" r:id="rId11"/>
        </w:object>
      </w:r>
    </w:p>
    <w:p w:rsidR="001A4144" w:rsidRDefault="001A4144">
      <w:r>
        <w:lastRenderedPageBreak/>
        <w:pict>
          <v:shapetype id="_x0000_tole_rId8" o:spid="_x0000_m1049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9180" w:dyaOrig="12600">
          <v:shape id="ole_rId8" o:spid="_x0000_i1028" type="#_x0000_t75" style="width:497.15pt;height:684pt;visibility:visible;mso-wrap-distance-right:0" o:ole="">
            <v:imagedata r:id="rId12" o:title=""/>
          </v:shape>
          <o:OLEObject Type="Embed" ProgID="FoxitReader.Document" ShapeID="ole_rId8" DrawAspect="Content" ObjectID="_1700500636" r:id="rId13"/>
        </w:object>
      </w:r>
    </w:p>
    <w:p w:rsidR="001A4144" w:rsidRDefault="001A4144">
      <w:r>
        <w:lastRenderedPageBreak/>
        <w:pict>
          <v:shapetype id="_x0000_tole_rId10" o:spid="_x0000_m1047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8790" w:dyaOrig="12570">
          <v:shape id="ole_rId10" o:spid="_x0000_i1029" type="#_x0000_t75" style="width:493.7pt;height:707.15pt;visibility:visible;mso-wrap-distance-right:0" o:ole="">
            <v:imagedata r:id="rId14" o:title=""/>
          </v:shape>
          <o:OLEObject Type="Embed" ProgID="FoxitReader.Document" ShapeID="ole_rId10" DrawAspect="Content" ObjectID="_1700500637" r:id="rId15"/>
        </w:object>
      </w:r>
    </w:p>
    <w:p w:rsidR="001A4144" w:rsidRDefault="001A4144">
      <w:r>
        <w:lastRenderedPageBreak/>
        <w:pict>
          <v:shapetype id="_x0000_tole_rId12" o:spid="_x0000_m104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9180" w:dyaOrig="12600">
          <v:shape id="ole_rId12" o:spid="_x0000_i1030" type="#_x0000_t75" style="width:497.15pt;height:684.85pt;visibility:visible;mso-wrap-distance-right:0" o:ole="">
            <v:imagedata r:id="rId16" o:title=""/>
          </v:shape>
          <o:OLEObject Type="Embed" ProgID="FoxitReader.Document" ShapeID="ole_rId12" DrawAspect="Content" ObjectID="_1700500638" r:id="rId17"/>
        </w:object>
      </w:r>
    </w:p>
    <w:p w:rsidR="001A4144" w:rsidRDefault="001A4144">
      <w:r>
        <w:lastRenderedPageBreak/>
        <w:pict>
          <v:shapetype id="_x0000_tole_rId14" o:spid="_x0000_m1043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8790" w:dyaOrig="12375">
          <v:shape id="ole_rId14" o:spid="_x0000_i1031" type="#_x0000_t75" style="width:502.3pt;height:707.15pt;visibility:visible;mso-wrap-distance-right:0" o:ole="">
            <v:imagedata r:id="rId18" o:title=""/>
          </v:shape>
          <o:OLEObject Type="Embed" ProgID="FoxitReader.Document" ShapeID="ole_rId14" DrawAspect="Content" ObjectID="_1700500639" r:id="rId19"/>
        </w:object>
      </w:r>
    </w:p>
    <w:p w:rsidR="001A4144" w:rsidRDefault="001A4144">
      <w:r>
        <w:lastRenderedPageBreak/>
        <w:pict>
          <v:shapetype id="_x0000_tole_rId16" o:spid="_x0000_m1041" coordsize="21600,21600" o:spt="100" o:preferrelative="t" adj="0,,0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8940" w:dyaOrig="12600">
          <v:shape id="ole_rId16" o:spid="_x0000_i1032" style="width:494.55pt;height:696pt;visibility:visible;mso-wrap-distance-right:0" coordsize="21600,21600" o:spt="100" o:preferrelative="t" adj="0,,0" path="m@4@5l@4@11@9@11@9@5xe" filled="f" stroked="f">
            <v:stroke joinstyle="miter"/>
            <v:imagedata r:id="rId20" o:title="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>
          <o:OLEObject Type="Embed" ProgID="FoxitReader.Document" ShapeID="ole_rId16" DrawAspect="Content" ObjectID="_1700500640" r:id="rId21"/>
        </w:object>
      </w:r>
    </w:p>
    <w:p w:rsidR="001A4144" w:rsidRDefault="001A4144">
      <w:r>
        <w:lastRenderedPageBreak/>
        <w:pict>
          <v:shapetype id="_x0000_tole_rId18" o:spid="_x0000_m1039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9180" w:dyaOrig="12600">
          <v:shape id="ole_rId18" o:spid="_x0000_i1033" type="#_x0000_t75" style="width:498.85pt;height:686.55pt;visibility:visible;mso-wrap-distance-right:0" o:ole="">
            <v:imagedata r:id="rId22" o:title=""/>
          </v:shape>
          <o:OLEObject Type="Embed" ProgID="FoxitReader.Document" ShapeID="ole_rId18" DrawAspect="Content" ObjectID="_1700500641" r:id="rId23"/>
        </w:object>
      </w:r>
    </w:p>
    <w:p w:rsidR="001A4144" w:rsidRDefault="001A4144">
      <w:r>
        <w:lastRenderedPageBreak/>
        <w:pict>
          <v:shapetype id="_x0000_tole_rId20" o:spid="_x0000_m1037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9180" w:dyaOrig="12600">
          <v:shape id="ole_rId20" o:spid="_x0000_i1034" type="#_x0000_t75" style="width:503.15pt;height:692.55pt;visibility:visible;mso-wrap-distance-right:0" o:ole="">
            <v:imagedata r:id="rId24" o:title=""/>
          </v:shape>
          <o:OLEObject Type="Embed" ProgID="FoxitReader.Document" ShapeID="ole_rId20" DrawAspect="Content" ObjectID="_1700500642" r:id="rId25"/>
        </w:object>
      </w:r>
    </w:p>
    <w:p w:rsidR="001A4144" w:rsidRDefault="001A4144">
      <w:r>
        <w:lastRenderedPageBreak/>
        <w:pict>
          <v:shapetype id="_x0000_tole_rId22" o:spid="_x0000_m1035" coordsize="21600,21600" o:spt="100" o:preferrelative="t" adj="0,,0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9000" w:dyaOrig="12600">
          <v:shape id="ole_rId22" o:spid="_x0000_i1035" style="width:499.7pt;height:699.45pt;visibility:visible;mso-wrap-distance-right:0" coordsize="21600,21600" o:spt="100" o:preferrelative="t" adj="0,,0" path="m@4@5l@4@11@9@11@9@5xe" filled="f" stroked="f">
            <v:stroke joinstyle="miter"/>
            <v:imagedata r:id="rId26" o:title="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>
          <o:OLEObject Type="Embed" ProgID="FoxitReader.Document" ShapeID="ole_rId22" DrawAspect="Content" ObjectID="_1700500643" r:id="rId27"/>
        </w:object>
      </w:r>
    </w:p>
    <w:p w:rsidR="001A4144" w:rsidRDefault="001A4144">
      <w:r>
        <w:lastRenderedPageBreak/>
        <w:pict>
          <v:shapetype id="_x0000_tole_rId24" o:spid="_x0000_m1033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9030" w:dyaOrig="12600">
          <v:shape id="ole_rId24" o:spid="_x0000_i1036" type="#_x0000_t75" style="width:498.85pt;height:694.3pt;visibility:visible;mso-wrap-distance-right:0" o:ole="">
            <v:imagedata r:id="rId28" o:title=""/>
          </v:shape>
          <o:OLEObject Type="Embed" ProgID="FoxitReader.Document" ShapeID="ole_rId24" DrawAspect="Content" ObjectID="_1700500644" r:id="rId29"/>
        </w:object>
      </w:r>
    </w:p>
    <w:p w:rsidR="001A4144" w:rsidRDefault="001A4144">
      <w:r>
        <w:lastRenderedPageBreak/>
        <w:pict>
          <v:shapetype id="_x0000_tole_rId26" o:spid="_x0000_m1031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9180" w:dyaOrig="12600">
          <v:shape id="ole_rId26" o:spid="_x0000_i1037" type="#_x0000_t75" style="width:498.85pt;height:687.45pt;visibility:visible;mso-wrap-distance-right:0" o:ole="">
            <v:imagedata r:id="rId30" o:title=""/>
          </v:shape>
          <o:OLEObject Type="Embed" ProgID="FoxitReader.Document" ShapeID="ole_rId26" DrawAspect="Content" ObjectID="_1700500645" r:id="rId31"/>
        </w:object>
      </w:r>
    </w:p>
    <w:p w:rsidR="001A4144" w:rsidRDefault="001A4144">
      <w:r>
        <w:lastRenderedPageBreak/>
        <w:pict>
          <v:shapetype id="_x0000_tole_rId28" o:spid="_x0000_m1029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9180" w:dyaOrig="12600">
          <v:shape id="ole_rId28" o:spid="_x0000_i1038" type="#_x0000_t75" style="width:503.15pt;height:692.55pt;visibility:visible;mso-wrap-distance-right:0" o:ole="">
            <v:imagedata r:id="rId32" o:title=""/>
          </v:shape>
          <o:OLEObject Type="Embed" ProgID="FoxitReader.Document" ShapeID="ole_rId28" DrawAspect="Content" ObjectID="_1700500646" r:id="rId33"/>
        </w:object>
      </w:r>
    </w:p>
    <w:p w:rsidR="001A4144" w:rsidRDefault="001A4144">
      <w:r>
        <w:lastRenderedPageBreak/>
        <w:pict>
          <v:shapetype id="_x0000_tole_rId30" o:spid="_x0000_m1027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</w:pict>
      </w:r>
      <w:r>
        <w:object w:dxaOrig="9180" w:dyaOrig="12600">
          <v:shape id="ole_rId30" o:spid="_x0000_i1039" type="#_x0000_t75" style="width:500.55pt;height:689.15pt;visibility:visible;mso-wrap-distance-right:0;mso-wrap-distance-bottom:10pt" o:ole="">
            <v:imagedata r:id="rId34" o:title=""/>
          </v:shape>
          <o:OLEObject Type="Embed" ProgID="FoxitReader.Document" ShapeID="ole_rId30" DrawAspect="Content" ObjectID="_1700500647" r:id="rId35"/>
        </w:object>
      </w:r>
    </w:p>
    <w:sectPr w:rsidR="001A4144" w:rsidSect="001A4144">
      <w:headerReference w:type="default" r:id="rId36"/>
      <w:footerReference w:type="default" r:id="rId37"/>
      <w:pgSz w:w="11906" w:h="16838"/>
      <w:pgMar w:top="1923" w:right="850" w:bottom="1134" w:left="993" w:header="1134" w:footer="0" w:gutter="0"/>
      <w:cols w:space="720"/>
      <w:formProt w:val="0"/>
      <w:docGrid w:linePitch="360" w:charSpace="409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A4144" w:rsidRDefault="001A4144" w:rsidP="001A4144">
      <w:pPr>
        <w:spacing w:after="0" w:line="240" w:lineRule="auto"/>
      </w:pPr>
      <w:r>
        <w:separator/>
      </w:r>
    </w:p>
  </w:endnote>
  <w:endnote w:type="continuationSeparator" w:id="1">
    <w:p w:rsidR="001A4144" w:rsidRDefault="001A4144" w:rsidP="001A41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iberation Sans">
    <w:altName w:val="Arial"/>
    <w:charset w:val="CC"/>
    <w:family w:val="roman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034691"/>
      <w:docPartObj>
        <w:docPartGallery w:val="Page Numbers (Bottom of Page)"/>
        <w:docPartUnique/>
      </w:docPartObj>
    </w:sdtPr>
    <w:sdtContent>
      <w:p w:rsidR="00852F95" w:rsidRDefault="00852F95">
        <w:pPr>
          <w:pStyle w:val="aa"/>
          <w:jc w:val="right"/>
        </w:pPr>
        <w:fldSimple w:instr=" PAGE   \* MERGEFORMAT ">
          <w:r w:rsidR="007A3D0D">
            <w:rPr>
              <w:noProof/>
            </w:rPr>
            <w:t>1</w:t>
          </w:r>
        </w:fldSimple>
      </w:p>
    </w:sdtContent>
  </w:sdt>
  <w:p w:rsidR="00852F95" w:rsidRDefault="00852F95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A4144" w:rsidRDefault="001A4144" w:rsidP="001A4144">
      <w:pPr>
        <w:spacing w:after="0" w:line="240" w:lineRule="auto"/>
      </w:pPr>
      <w:r>
        <w:separator/>
      </w:r>
    </w:p>
  </w:footnote>
  <w:footnote w:type="continuationSeparator" w:id="1">
    <w:p w:rsidR="001A4144" w:rsidRDefault="001A4144" w:rsidP="001A41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A4144" w:rsidRDefault="001A4144">
    <w:pPr>
      <w:pStyle w:val="Header"/>
      <w:jc w:val="cent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A4144"/>
    <w:rsid w:val="001A4144"/>
    <w:rsid w:val="007A3D0D"/>
    <w:rsid w:val="00852F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0554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головок"/>
    <w:basedOn w:val="a"/>
    <w:next w:val="a4"/>
    <w:qFormat/>
    <w:rsid w:val="001A4144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a4">
    <w:name w:val="Body Text"/>
    <w:basedOn w:val="a"/>
    <w:rsid w:val="001A4144"/>
    <w:pPr>
      <w:spacing w:after="140"/>
    </w:pPr>
  </w:style>
  <w:style w:type="paragraph" w:styleId="a5">
    <w:name w:val="List"/>
    <w:basedOn w:val="a4"/>
    <w:rsid w:val="001A4144"/>
    <w:rPr>
      <w:rFonts w:cs="Lucida Sans"/>
    </w:rPr>
  </w:style>
  <w:style w:type="paragraph" w:customStyle="1" w:styleId="Caption">
    <w:name w:val="Caption"/>
    <w:basedOn w:val="a"/>
    <w:qFormat/>
    <w:rsid w:val="001A4144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a6">
    <w:name w:val="index heading"/>
    <w:basedOn w:val="a"/>
    <w:qFormat/>
    <w:rsid w:val="001A4144"/>
    <w:pPr>
      <w:suppressLineNumbers/>
    </w:pPr>
    <w:rPr>
      <w:rFonts w:cs="Lucida Sans"/>
    </w:rPr>
  </w:style>
  <w:style w:type="paragraph" w:customStyle="1" w:styleId="a7">
    <w:name w:val="Верхний и нижний колонтитулы"/>
    <w:basedOn w:val="a"/>
    <w:qFormat/>
    <w:rsid w:val="001A4144"/>
    <w:pPr>
      <w:suppressLineNumbers/>
      <w:tabs>
        <w:tab w:val="center" w:pos="5031"/>
        <w:tab w:val="right" w:pos="10063"/>
      </w:tabs>
    </w:pPr>
  </w:style>
  <w:style w:type="paragraph" w:customStyle="1" w:styleId="Footer">
    <w:name w:val="Footer"/>
    <w:basedOn w:val="a7"/>
    <w:rsid w:val="001A4144"/>
  </w:style>
  <w:style w:type="paragraph" w:customStyle="1" w:styleId="Header">
    <w:name w:val="Header"/>
    <w:basedOn w:val="a7"/>
    <w:rsid w:val="001A4144"/>
  </w:style>
  <w:style w:type="paragraph" w:styleId="a8">
    <w:name w:val="header"/>
    <w:basedOn w:val="a"/>
    <w:link w:val="a9"/>
    <w:uiPriority w:val="99"/>
    <w:semiHidden/>
    <w:unhideWhenUsed/>
    <w:rsid w:val="00852F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852F95"/>
  </w:style>
  <w:style w:type="paragraph" w:styleId="aa">
    <w:name w:val="footer"/>
    <w:basedOn w:val="a"/>
    <w:link w:val="ab"/>
    <w:uiPriority w:val="99"/>
    <w:unhideWhenUsed/>
    <w:rsid w:val="00852F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52F95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34" Type="http://schemas.openxmlformats.org/officeDocument/2006/relationships/image" Target="media/image15.png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oleObject" Target="embeddings/oleObject12.bin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png"/><Relationship Id="rId36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1.bin"/><Relationship Id="rId30" Type="http://schemas.openxmlformats.org/officeDocument/2006/relationships/image" Target="media/image13.png"/><Relationship Id="rId35" Type="http://schemas.openxmlformats.org/officeDocument/2006/relationships/oleObject" Target="embeddings/oleObject1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17</Pages>
  <Words>631</Words>
  <Characters>3603</Characters>
  <Application>Microsoft Office Word</Application>
  <DocSecurity>0</DocSecurity>
  <Lines>30</Lines>
  <Paragraphs>8</Paragraphs>
  <ScaleCrop>false</ScaleCrop>
  <Company/>
  <LinksUpToDate>false</LinksUpToDate>
  <CharactersWithSpaces>4226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dc:description/>
  <cp:lastModifiedBy>Acer</cp:lastModifiedBy>
  <cp:revision>12</cp:revision>
  <dcterms:created xsi:type="dcterms:W3CDTF">2021-12-01T10:21:00Z</dcterms:created>
  <dcterms:modified xsi:type="dcterms:W3CDTF">2021-12-08T17:30:00Z</dcterms:modified>
  <dc:language>ru-RU</dc:language>
</cp:coreProperties>
</file>