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88" w:rsidRPr="00844E88" w:rsidRDefault="00947B54" w:rsidP="00947B54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5" o:title="Скан Отчем о результатах самообследования"/>
          </v:shape>
        </w:pict>
      </w:r>
    </w:p>
    <w:p w:rsidR="00844E88" w:rsidRPr="00844E88" w:rsidRDefault="00844E88" w:rsidP="00844E88">
      <w:pPr>
        <w:tabs>
          <w:tab w:val="left" w:pos="3135"/>
        </w:tabs>
        <w:jc w:val="center"/>
        <w:rPr>
          <w:sz w:val="28"/>
          <w:szCs w:val="28"/>
        </w:rPr>
      </w:pPr>
    </w:p>
    <w:p w:rsidR="00844E88" w:rsidRPr="00844E88" w:rsidRDefault="00844E88" w:rsidP="00844E88">
      <w:pPr>
        <w:tabs>
          <w:tab w:val="left" w:pos="3135"/>
        </w:tabs>
      </w:pPr>
    </w:p>
    <w:p w:rsidR="00844E88" w:rsidRDefault="00844E88" w:rsidP="00844E88">
      <w:pPr>
        <w:tabs>
          <w:tab w:val="left" w:pos="3135"/>
        </w:tabs>
      </w:pPr>
    </w:p>
    <w:p w:rsidR="00844E88" w:rsidRPr="00844E88" w:rsidRDefault="00844E88" w:rsidP="00844E88">
      <w:pPr>
        <w:tabs>
          <w:tab w:val="left" w:pos="3135"/>
        </w:tabs>
      </w:pPr>
    </w:p>
    <w:p w:rsidR="00844E88" w:rsidRDefault="00844E88" w:rsidP="00844E88">
      <w:pPr>
        <w:rPr>
          <w:sz w:val="28"/>
          <w:szCs w:val="28"/>
        </w:rPr>
      </w:pPr>
      <w:bookmarkStart w:id="0" w:name="_GoBack"/>
      <w:bookmarkEnd w:id="0"/>
      <w:r w:rsidRPr="0085780D">
        <w:rPr>
          <w:sz w:val="28"/>
          <w:szCs w:val="28"/>
        </w:rPr>
        <w:lastRenderedPageBreak/>
        <w:t xml:space="preserve">Данный отчет составлен на основании анализа работы Муниципального учреждения дополнительного образования «Детский центр </w:t>
      </w:r>
      <w:proofErr w:type="spellStart"/>
      <w:proofErr w:type="gramStart"/>
      <w:r w:rsidRPr="0085780D">
        <w:rPr>
          <w:sz w:val="28"/>
          <w:szCs w:val="28"/>
        </w:rPr>
        <w:t>искусств»г.Ухты</w:t>
      </w:r>
      <w:proofErr w:type="spellEnd"/>
      <w:proofErr w:type="gramEnd"/>
      <w:r w:rsidRPr="0085780D">
        <w:rPr>
          <w:sz w:val="28"/>
          <w:szCs w:val="28"/>
        </w:rPr>
        <w:t>, основных документов, регламентирующих образовательную деятельность, и имеет целью информировать родителей, учащихся, учредителя, социальных партнеров, общественность о результатах образовательной деятельности.</w:t>
      </w:r>
    </w:p>
    <w:p w:rsidR="002E19B6" w:rsidRPr="0085780D" w:rsidRDefault="002E19B6" w:rsidP="00844E88">
      <w:pPr>
        <w:rPr>
          <w:sz w:val="28"/>
          <w:szCs w:val="28"/>
        </w:rPr>
      </w:pPr>
    </w:p>
    <w:p w:rsidR="00844E88" w:rsidRPr="0085780D" w:rsidRDefault="00844E88" w:rsidP="00844E88">
      <w:pPr>
        <w:pStyle w:val="a5"/>
        <w:numPr>
          <w:ilvl w:val="0"/>
          <w:numId w:val="1"/>
        </w:numPr>
        <w:rPr>
          <w:sz w:val="28"/>
          <w:szCs w:val="28"/>
        </w:rPr>
      </w:pPr>
      <w:r w:rsidRPr="0085780D">
        <w:rPr>
          <w:sz w:val="28"/>
          <w:szCs w:val="28"/>
        </w:rPr>
        <w:t>Общие сведения об учреждении</w:t>
      </w:r>
    </w:p>
    <w:p w:rsidR="00844E88" w:rsidRPr="0085780D" w:rsidRDefault="00844E88" w:rsidP="00844E88">
      <w:pPr>
        <w:rPr>
          <w:sz w:val="28"/>
          <w:szCs w:val="28"/>
        </w:rPr>
      </w:pPr>
      <w:r w:rsidRPr="0085780D">
        <w:rPr>
          <w:sz w:val="28"/>
          <w:szCs w:val="28"/>
        </w:rPr>
        <w:t xml:space="preserve">Полное наименование: Муниципальное учреждение дополнительного образования «Детский центр </w:t>
      </w:r>
      <w:proofErr w:type="spellStart"/>
      <w:proofErr w:type="gramStart"/>
      <w:r w:rsidRPr="0085780D">
        <w:rPr>
          <w:sz w:val="28"/>
          <w:szCs w:val="28"/>
        </w:rPr>
        <w:t>искусств»г.Ухты</w:t>
      </w:r>
      <w:proofErr w:type="spellEnd"/>
      <w:proofErr w:type="gramEnd"/>
      <w:r w:rsidRPr="0085780D">
        <w:rPr>
          <w:sz w:val="28"/>
          <w:szCs w:val="28"/>
        </w:rPr>
        <w:t>,</w:t>
      </w:r>
    </w:p>
    <w:p w:rsidR="00844E88" w:rsidRPr="0085780D" w:rsidRDefault="00844E88" w:rsidP="00844E88">
      <w:pPr>
        <w:rPr>
          <w:sz w:val="28"/>
          <w:szCs w:val="28"/>
        </w:rPr>
      </w:pPr>
      <w:r w:rsidRPr="0085780D">
        <w:rPr>
          <w:sz w:val="28"/>
          <w:szCs w:val="28"/>
        </w:rPr>
        <w:t xml:space="preserve">Сокращенное наименование: МУДО «ДЦИ» </w:t>
      </w:r>
      <w:proofErr w:type="spellStart"/>
      <w:r w:rsidRPr="0085780D">
        <w:rPr>
          <w:sz w:val="28"/>
          <w:szCs w:val="28"/>
        </w:rPr>
        <w:t>г.Ухты</w:t>
      </w:r>
      <w:proofErr w:type="spellEnd"/>
    </w:p>
    <w:p w:rsidR="00844E88" w:rsidRPr="0085780D" w:rsidRDefault="00844E88" w:rsidP="00844E88">
      <w:pPr>
        <w:rPr>
          <w:sz w:val="28"/>
          <w:szCs w:val="28"/>
        </w:rPr>
      </w:pPr>
      <w:r w:rsidRPr="0085780D">
        <w:rPr>
          <w:sz w:val="28"/>
          <w:szCs w:val="28"/>
        </w:rPr>
        <w:t>Дата основания: 01.09.2008г.</w:t>
      </w:r>
    </w:p>
    <w:p w:rsidR="00844E88" w:rsidRPr="0085780D" w:rsidRDefault="00844E88" w:rsidP="00844E88">
      <w:pPr>
        <w:rPr>
          <w:sz w:val="28"/>
          <w:szCs w:val="28"/>
        </w:rPr>
      </w:pPr>
    </w:p>
    <w:p w:rsidR="00844E88" w:rsidRPr="0085780D" w:rsidRDefault="00844E88" w:rsidP="00844E88">
      <w:pPr>
        <w:rPr>
          <w:sz w:val="28"/>
          <w:szCs w:val="28"/>
        </w:rPr>
      </w:pPr>
      <w:r w:rsidRPr="0085780D">
        <w:rPr>
          <w:sz w:val="28"/>
          <w:szCs w:val="28"/>
        </w:rPr>
        <w:t xml:space="preserve">Юридический адрес: 169319, Республика Коми, </w:t>
      </w:r>
      <w:proofErr w:type="spellStart"/>
      <w:r w:rsidRPr="0085780D">
        <w:rPr>
          <w:sz w:val="28"/>
          <w:szCs w:val="28"/>
        </w:rPr>
        <w:t>г.Ухта</w:t>
      </w:r>
      <w:proofErr w:type="spellEnd"/>
      <w:r w:rsidRPr="0085780D">
        <w:rPr>
          <w:sz w:val="28"/>
          <w:szCs w:val="28"/>
        </w:rPr>
        <w:t>. Набережная нефтяников, д.18.</w:t>
      </w:r>
    </w:p>
    <w:p w:rsidR="00844E88" w:rsidRPr="0085780D" w:rsidRDefault="00844E88" w:rsidP="00844E88">
      <w:pPr>
        <w:rPr>
          <w:sz w:val="28"/>
          <w:szCs w:val="28"/>
        </w:rPr>
      </w:pPr>
      <w:r w:rsidRPr="0085780D">
        <w:rPr>
          <w:sz w:val="28"/>
          <w:szCs w:val="28"/>
        </w:rPr>
        <w:t xml:space="preserve">Фактический адрес: 169319, Республика Коми, </w:t>
      </w:r>
      <w:proofErr w:type="spellStart"/>
      <w:r w:rsidRPr="0085780D">
        <w:rPr>
          <w:sz w:val="28"/>
          <w:szCs w:val="28"/>
        </w:rPr>
        <w:t>г.Ухта</w:t>
      </w:r>
      <w:proofErr w:type="spellEnd"/>
      <w:r w:rsidRPr="0085780D">
        <w:rPr>
          <w:sz w:val="28"/>
          <w:szCs w:val="28"/>
        </w:rPr>
        <w:t>. Набережная нефтяников, д.18.</w:t>
      </w:r>
    </w:p>
    <w:p w:rsidR="00844E88" w:rsidRPr="0085780D" w:rsidRDefault="00844E88" w:rsidP="00844E88">
      <w:pPr>
        <w:rPr>
          <w:sz w:val="28"/>
          <w:szCs w:val="28"/>
        </w:rPr>
      </w:pPr>
    </w:p>
    <w:p w:rsidR="00B1158F" w:rsidRPr="0085780D" w:rsidRDefault="00B1158F" w:rsidP="00B1158F">
      <w:pPr>
        <w:rPr>
          <w:sz w:val="28"/>
          <w:szCs w:val="28"/>
        </w:rPr>
      </w:pPr>
      <w:r w:rsidRPr="0085780D">
        <w:rPr>
          <w:sz w:val="28"/>
          <w:szCs w:val="28"/>
        </w:rPr>
        <w:t>Муниципальное учреждение дополнительного образования «Детский центр искусств»</w:t>
      </w:r>
      <w:r w:rsidR="002E19B6">
        <w:rPr>
          <w:sz w:val="28"/>
          <w:szCs w:val="28"/>
        </w:rPr>
        <w:t xml:space="preserve"> </w:t>
      </w:r>
      <w:proofErr w:type="spellStart"/>
      <w:r w:rsidRPr="0085780D">
        <w:rPr>
          <w:sz w:val="28"/>
          <w:szCs w:val="28"/>
        </w:rPr>
        <w:t>г.Ухты</w:t>
      </w:r>
      <w:proofErr w:type="spellEnd"/>
      <w:r w:rsidRPr="0085780D">
        <w:rPr>
          <w:sz w:val="28"/>
          <w:szCs w:val="28"/>
        </w:rPr>
        <w:t>,</w:t>
      </w:r>
      <w:r w:rsidR="006B72D5" w:rsidRPr="0085780D">
        <w:rPr>
          <w:sz w:val="28"/>
          <w:szCs w:val="28"/>
        </w:rPr>
        <w:t xml:space="preserve"> является учреждением дополнительного образования, реализующим дополнительные общеобразовательные-дополнительные общеразвивающие программы, разработанные педагогическими работниками и утвержденные Педагогическим советом.</w:t>
      </w:r>
    </w:p>
    <w:p w:rsidR="006B72D5" w:rsidRPr="0085780D" w:rsidRDefault="006B72D5" w:rsidP="00B1158F">
      <w:pPr>
        <w:rPr>
          <w:sz w:val="28"/>
          <w:szCs w:val="28"/>
        </w:rPr>
      </w:pPr>
      <w:r w:rsidRPr="0085780D">
        <w:rPr>
          <w:sz w:val="28"/>
          <w:szCs w:val="28"/>
        </w:rPr>
        <w:t>Право на ведение образовательной деятельности и льготы, предоставляемые законодательством Российской Федерации, возникают с момента выдачи учреждению лицензии.</w:t>
      </w:r>
    </w:p>
    <w:p w:rsidR="006B72D5" w:rsidRPr="0085780D" w:rsidRDefault="006B72D5" w:rsidP="00B1158F">
      <w:pPr>
        <w:rPr>
          <w:sz w:val="28"/>
          <w:szCs w:val="28"/>
        </w:rPr>
      </w:pPr>
      <w:r w:rsidRPr="0085780D">
        <w:rPr>
          <w:sz w:val="28"/>
          <w:szCs w:val="28"/>
        </w:rPr>
        <w:t>-лицензия серии 11ЛО1 №0001028, регистрационный № 699-У, действующая с 25 февраля 2015г.бессрочно.</w:t>
      </w:r>
    </w:p>
    <w:p w:rsidR="006B72D5" w:rsidRDefault="006B72D5" w:rsidP="00B1158F">
      <w:pPr>
        <w:rPr>
          <w:sz w:val="28"/>
          <w:szCs w:val="28"/>
        </w:rPr>
      </w:pPr>
      <w:r w:rsidRPr="0085780D">
        <w:rPr>
          <w:sz w:val="28"/>
          <w:szCs w:val="28"/>
        </w:rPr>
        <w:t xml:space="preserve">В 2019году в МУДО «ДЦИ» </w:t>
      </w:r>
      <w:proofErr w:type="spellStart"/>
      <w:r w:rsidRPr="0085780D">
        <w:rPr>
          <w:sz w:val="28"/>
          <w:szCs w:val="28"/>
        </w:rPr>
        <w:t>г.Ухты</w:t>
      </w:r>
      <w:proofErr w:type="spellEnd"/>
      <w:r w:rsidRPr="0085780D">
        <w:rPr>
          <w:sz w:val="28"/>
          <w:szCs w:val="28"/>
        </w:rPr>
        <w:t xml:space="preserve"> реализовывалось 17</w:t>
      </w:r>
      <w:r w:rsidR="0085780D">
        <w:rPr>
          <w:sz w:val="28"/>
          <w:szCs w:val="28"/>
        </w:rPr>
        <w:t xml:space="preserve"> дополнительных общеобразовательных-дополнительных общеразвивающих программ: 15 из них в рамках муниципального задания, 2- в рамках платных образовательных услуг.</w:t>
      </w:r>
    </w:p>
    <w:p w:rsidR="0085780D" w:rsidRDefault="0085780D" w:rsidP="00B1158F">
      <w:pPr>
        <w:rPr>
          <w:sz w:val="28"/>
          <w:szCs w:val="28"/>
        </w:rPr>
      </w:pPr>
      <w:r>
        <w:rPr>
          <w:sz w:val="28"/>
          <w:szCs w:val="28"/>
        </w:rPr>
        <w:t>Программы представлены в художественной и социально-педагогической направленностях.</w:t>
      </w:r>
    </w:p>
    <w:p w:rsidR="0085780D" w:rsidRPr="0085780D" w:rsidRDefault="0085780D" w:rsidP="00B1158F">
      <w:pPr>
        <w:rPr>
          <w:sz w:val="28"/>
          <w:szCs w:val="28"/>
        </w:rPr>
      </w:pPr>
      <w:r>
        <w:rPr>
          <w:sz w:val="28"/>
          <w:szCs w:val="28"/>
        </w:rPr>
        <w:t>Художественная направленность представлена 11 дополнительными общеобразовательными-дополнительными общеразвивающими программами, целью которых является развитие активности и творческих способностей учащихся, формирование танцевальных, вокальных навыков, навыков игры на музыкальных инструментах, приобщение к художественному творчеству, формирование здорового образа жизни.</w:t>
      </w:r>
    </w:p>
    <w:p w:rsidR="00844E88" w:rsidRDefault="0085780D" w:rsidP="00844E88">
      <w:pPr>
        <w:rPr>
          <w:sz w:val="28"/>
          <w:szCs w:val="28"/>
        </w:rPr>
      </w:pPr>
      <w:r w:rsidRPr="0085780D">
        <w:rPr>
          <w:sz w:val="28"/>
          <w:szCs w:val="28"/>
        </w:rPr>
        <w:t xml:space="preserve">Социально- педагогическая направленность представлена </w:t>
      </w:r>
      <w:r>
        <w:rPr>
          <w:sz w:val="28"/>
          <w:szCs w:val="28"/>
        </w:rPr>
        <w:t xml:space="preserve">6 </w:t>
      </w:r>
      <w:r w:rsidRPr="0085780D">
        <w:rPr>
          <w:sz w:val="28"/>
          <w:szCs w:val="28"/>
        </w:rPr>
        <w:t>дополнительными общеобразовательными-дополнительными общеразвивающими программами</w:t>
      </w:r>
      <w:r>
        <w:rPr>
          <w:sz w:val="28"/>
          <w:szCs w:val="28"/>
        </w:rPr>
        <w:t xml:space="preserve">, целью которых является развитие интеллектуально-творческого потенциала личности учащегося, развитие основных психических функций, необходимых для успешного обучения учащегося. </w:t>
      </w:r>
    </w:p>
    <w:p w:rsidR="00D54CCD" w:rsidRDefault="00D54CCD" w:rsidP="00D54CC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54CCD">
        <w:rPr>
          <w:rFonts w:eastAsiaTheme="minorHAnsi"/>
          <w:bCs/>
          <w:sz w:val="28"/>
          <w:szCs w:val="28"/>
          <w:lang w:eastAsia="en-US"/>
        </w:rPr>
        <w:lastRenderedPageBreak/>
        <w:t>II. Система управления организацией</w:t>
      </w:r>
    </w:p>
    <w:p w:rsidR="00D54CCD" w:rsidRDefault="00D54CCD" w:rsidP="00D54CC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54CCD">
        <w:rPr>
          <w:iCs/>
          <w:sz w:val="28"/>
          <w:szCs w:val="28"/>
        </w:rPr>
        <w:t>Управление осуществляется на принципах единоначалия и самоуправления.</w:t>
      </w:r>
    </w:p>
    <w:p w:rsidR="00D54CCD" w:rsidRPr="00D54CCD" w:rsidRDefault="00D54CCD" w:rsidP="00D54CC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D54CCD">
        <w:rPr>
          <w:sz w:val="28"/>
          <w:szCs w:val="28"/>
        </w:rPr>
        <w:t>Органы управления, действующие в Центре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9"/>
        <w:gridCol w:w="7160"/>
      </w:tblGrid>
      <w:tr w:rsidR="00D54CCD" w:rsidRPr="00911224" w:rsidTr="003478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CCD" w:rsidRPr="00911224" w:rsidRDefault="00D54CCD" w:rsidP="00347870">
            <w:r w:rsidRPr="00911224">
              <w:rPr>
                <w:b/>
                <w:bCs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CCD" w:rsidRPr="00911224" w:rsidRDefault="00D54CCD" w:rsidP="00347870">
            <w:r w:rsidRPr="00911224">
              <w:rPr>
                <w:b/>
                <w:bCs/>
              </w:rPr>
              <w:t>Функции</w:t>
            </w:r>
          </w:p>
        </w:tc>
      </w:tr>
      <w:tr w:rsidR="00D54CCD" w:rsidRPr="00911224" w:rsidTr="00347870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CCD" w:rsidRPr="00911224" w:rsidRDefault="00D54CCD" w:rsidP="00347870">
            <w:r w:rsidRPr="00911224">
              <w:rPr>
                <w:i/>
                <w:iCs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CCD" w:rsidRPr="00911224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Контролирует работу и обеспечивает эффективное взаимодействие структурных подразделений </w:t>
            </w:r>
          </w:p>
          <w:p w:rsidR="00D54CCD" w:rsidRPr="00911224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организации, утверждает штатное расписание, отчетные документы организации, осуществляет </w:t>
            </w:r>
          </w:p>
          <w:p w:rsidR="00D54CCD" w:rsidRPr="00911224" w:rsidRDefault="00D54CCD" w:rsidP="00347870">
            <w:r>
              <w:rPr>
                <w:i/>
                <w:iCs/>
              </w:rPr>
              <w:t>общее руководство центром</w:t>
            </w:r>
          </w:p>
        </w:tc>
      </w:tr>
      <w:tr w:rsidR="00D54CCD" w:rsidRPr="00911224" w:rsidTr="0034787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CCD" w:rsidRPr="00911224" w:rsidRDefault="00D54CCD" w:rsidP="00347870">
            <w:r w:rsidRPr="00911224">
              <w:rPr>
                <w:i/>
                <w:iCs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CCD" w:rsidRPr="00911224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Осуществляет текущее руководство обр</w:t>
            </w:r>
            <w:r>
              <w:rPr>
                <w:i/>
                <w:iCs/>
              </w:rPr>
              <w:t>азовательной деятельностью Центра</w:t>
            </w:r>
            <w:r w:rsidRPr="00911224">
              <w:rPr>
                <w:i/>
                <w:iCs/>
              </w:rPr>
              <w:t>, в том числе 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рассматривает вопросы: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− развития образовательных услуг;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− регламентации образовательных отношений;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− разработки образовательных программ;</w:t>
            </w:r>
          </w:p>
          <w:p w:rsidR="00D54CCD" w:rsidRPr="00911224" w:rsidRDefault="00D54CCD" w:rsidP="00347870">
            <w:r>
              <w:rPr>
                <w:i/>
                <w:iCs/>
              </w:rPr>
              <w:t xml:space="preserve">− </w:t>
            </w:r>
            <w:proofErr w:type="gramStart"/>
            <w:r>
              <w:rPr>
                <w:i/>
                <w:iCs/>
              </w:rPr>
              <w:t xml:space="preserve">выбора </w:t>
            </w:r>
            <w:r w:rsidRPr="00911224">
              <w:rPr>
                <w:i/>
                <w:iCs/>
              </w:rPr>
              <w:t xml:space="preserve"> учебных</w:t>
            </w:r>
            <w:proofErr w:type="gramEnd"/>
            <w:r w:rsidRPr="00911224">
              <w:rPr>
                <w:i/>
                <w:iCs/>
              </w:rPr>
              <w:t xml:space="preserve"> пособий, средств обучения и воспитания;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− материально-технического обеспечения образовательного процесса;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− аттестации, повышения квалификации педагогических работников;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− координации деятельности методических объединений</w:t>
            </w:r>
          </w:p>
        </w:tc>
      </w:tr>
      <w:tr w:rsidR="00D54CCD" w:rsidRPr="00911224" w:rsidTr="00347870">
        <w:trPr>
          <w:jc w:val="center"/>
        </w:trPr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CCD" w:rsidRPr="00911224" w:rsidRDefault="00D54CCD" w:rsidP="00347870">
            <w:r w:rsidRPr="00911224">
              <w:rPr>
                <w:i/>
                <w:iCs/>
              </w:rPr>
              <w:t>Общее собрание работников</w:t>
            </w:r>
          </w:p>
        </w:tc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4CCD" w:rsidRPr="00D54CCD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Реализует право работников участвовать в управлении образовательной организацией, в том числе:</w:t>
            </w:r>
          </w:p>
          <w:p w:rsidR="00D54CCD" w:rsidRPr="00911224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− участвовать в разработке и принятии коллективного договора, Правил трудового распорядка, </w:t>
            </w:r>
          </w:p>
          <w:p w:rsidR="00D54CCD" w:rsidRPr="00911224" w:rsidRDefault="00D54CCD" w:rsidP="00347870">
            <w:r w:rsidRPr="00911224">
              <w:rPr>
                <w:i/>
                <w:iCs/>
              </w:rPr>
              <w:t>изменений и дополнений к ним;</w:t>
            </w:r>
          </w:p>
          <w:p w:rsidR="00D54CCD" w:rsidRPr="00D54CCD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− принимать локальные акты, которые регламентируют деятельность образовательной организации и связаны с правами и обязанностями работников;</w:t>
            </w:r>
          </w:p>
          <w:p w:rsidR="00D54CCD" w:rsidRPr="00D54CCD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− разрешать конфликтные ситуации между работниками и администрацией образовательной организации;</w:t>
            </w:r>
          </w:p>
          <w:p w:rsidR="00D54CCD" w:rsidRPr="00D54CCD" w:rsidRDefault="00D54CCD" w:rsidP="00347870">
            <w:pPr>
              <w:rPr>
                <w:i/>
                <w:iCs/>
              </w:rPr>
            </w:pPr>
            <w:r w:rsidRPr="00911224">
              <w:rPr>
                <w:i/>
                <w:iCs/>
              </w:rPr>
              <w:t>− вносить предложения по корректировке плана мероприятий организации, совершенствованию ее работы и развитию материальной базы</w:t>
            </w:r>
          </w:p>
        </w:tc>
      </w:tr>
      <w:tr w:rsidR="00D54CCD" w:rsidRPr="00911224" w:rsidTr="00347870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CCD" w:rsidRPr="00911224" w:rsidRDefault="00D54CCD" w:rsidP="00347870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4CCD" w:rsidRPr="00911224" w:rsidRDefault="00D54CCD" w:rsidP="00347870"/>
        </w:tc>
      </w:tr>
    </w:tbl>
    <w:p w:rsidR="00D54CCD" w:rsidRDefault="00D54CCD" w:rsidP="00D54CCD">
      <w:pPr>
        <w:rPr>
          <w:iCs/>
          <w:sz w:val="28"/>
          <w:szCs w:val="28"/>
        </w:rPr>
      </w:pPr>
      <w:r w:rsidRPr="00D54CCD">
        <w:rPr>
          <w:iCs/>
          <w:sz w:val="28"/>
          <w:szCs w:val="28"/>
        </w:rPr>
        <w:t>Для осуществления уч</w:t>
      </w:r>
      <w:r>
        <w:rPr>
          <w:iCs/>
          <w:sz w:val="28"/>
          <w:szCs w:val="28"/>
        </w:rPr>
        <w:t xml:space="preserve">ебно-методической работы в Центре создано два </w:t>
      </w:r>
      <w:r w:rsidRPr="00D54CCD">
        <w:rPr>
          <w:iCs/>
          <w:sz w:val="28"/>
          <w:szCs w:val="28"/>
        </w:rPr>
        <w:t>методических объединения</w:t>
      </w:r>
      <w:r>
        <w:rPr>
          <w:iCs/>
          <w:sz w:val="28"/>
          <w:szCs w:val="28"/>
        </w:rPr>
        <w:t>:</w:t>
      </w:r>
    </w:p>
    <w:p w:rsidR="00D54CCD" w:rsidRDefault="00D54CCD" w:rsidP="00D54C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-педагогов, реализующих программы индивидуального обучения (музыкальный инструмент);</w:t>
      </w:r>
    </w:p>
    <w:p w:rsidR="00D54CCD" w:rsidRDefault="00D54CCD" w:rsidP="00D54C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-педагогов, реализующих программы групповой формы обучения.</w:t>
      </w:r>
    </w:p>
    <w:p w:rsidR="00D54CCD" w:rsidRPr="00D54CCD" w:rsidRDefault="00D54CCD" w:rsidP="00D54CCD">
      <w:pPr>
        <w:rPr>
          <w:iCs/>
          <w:sz w:val="28"/>
          <w:szCs w:val="28"/>
        </w:rPr>
      </w:pPr>
    </w:p>
    <w:p w:rsidR="00D54CCD" w:rsidRPr="00D54CCD" w:rsidRDefault="00D54CCD" w:rsidP="00D54C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В целях учета мнения уча</w:t>
      </w:r>
      <w:r w:rsidRPr="00D54CCD">
        <w:rPr>
          <w:iCs/>
          <w:sz w:val="28"/>
          <w:szCs w:val="28"/>
        </w:rPr>
        <w:t>щихся и родителей (законных представителей) несове</w:t>
      </w:r>
      <w:r>
        <w:rPr>
          <w:iCs/>
          <w:sz w:val="28"/>
          <w:szCs w:val="28"/>
        </w:rPr>
        <w:t>ршеннолетних учащихся в Центре действуе</w:t>
      </w:r>
      <w:r w:rsidRPr="00D54CCD">
        <w:rPr>
          <w:iCs/>
          <w:sz w:val="28"/>
          <w:szCs w:val="28"/>
        </w:rPr>
        <w:t xml:space="preserve">т Совет </w:t>
      </w:r>
      <w:r>
        <w:rPr>
          <w:iCs/>
          <w:sz w:val="28"/>
          <w:szCs w:val="28"/>
        </w:rPr>
        <w:t>учреждения.</w:t>
      </w:r>
    </w:p>
    <w:p w:rsidR="00D54CCD" w:rsidRPr="00D54CCD" w:rsidRDefault="00D54CCD" w:rsidP="00D54CCD">
      <w:pPr>
        <w:rPr>
          <w:sz w:val="28"/>
          <w:szCs w:val="28"/>
        </w:rPr>
      </w:pPr>
    </w:p>
    <w:p w:rsidR="00D54CCD" w:rsidRPr="00C740FC" w:rsidRDefault="00D54CCD" w:rsidP="00D54CCD">
      <w:pPr>
        <w:rPr>
          <w:bCs/>
          <w:sz w:val="28"/>
          <w:szCs w:val="28"/>
        </w:rPr>
      </w:pPr>
      <w:r w:rsidRPr="00C740FC">
        <w:rPr>
          <w:bCs/>
          <w:sz w:val="28"/>
          <w:szCs w:val="28"/>
        </w:rPr>
        <w:lastRenderedPageBreak/>
        <w:t>III. Оценка образовательной деятельности</w:t>
      </w:r>
    </w:p>
    <w:p w:rsidR="00D54CCD" w:rsidRPr="00D54CCD" w:rsidRDefault="00D54CCD" w:rsidP="00D54CCD">
      <w:pPr>
        <w:rPr>
          <w:b/>
          <w:bCs/>
          <w:sz w:val="28"/>
          <w:szCs w:val="28"/>
        </w:rPr>
      </w:pPr>
    </w:p>
    <w:p w:rsidR="001E7D47" w:rsidRDefault="00D54CCD" w:rsidP="00D54CCD">
      <w:pPr>
        <w:rPr>
          <w:b/>
          <w:bCs/>
          <w:iCs/>
          <w:sz w:val="28"/>
          <w:szCs w:val="28"/>
        </w:rPr>
      </w:pPr>
      <w:r w:rsidRPr="00D54CCD">
        <w:rPr>
          <w:iCs/>
          <w:sz w:val="28"/>
          <w:szCs w:val="28"/>
        </w:rPr>
        <w:t>Образовательная деятельность в Центре организуется в соответствии с</w:t>
      </w:r>
    </w:p>
    <w:p w:rsidR="00D54CCD" w:rsidRDefault="001E7D47" w:rsidP="00D54CCD">
      <w:pPr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- </w:t>
      </w:r>
      <w:hyperlink r:id="rId6" w:anchor="/document/99/902389617/" w:history="1">
        <w:r w:rsidR="00D54CCD" w:rsidRPr="00D54CCD">
          <w:rPr>
            <w:rStyle w:val="a6"/>
            <w:b/>
            <w:bCs/>
            <w:iCs/>
            <w:sz w:val="28"/>
            <w:szCs w:val="28"/>
          </w:rPr>
          <w:t>Федеральным законом от 29.12.2012 № 273-ФЗ</w:t>
        </w:r>
      </w:hyperlink>
      <w:r w:rsidR="00D54CCD" w:rsidRPr="00D54CCD">
        <w:rPr>
          <w:b/>
          <w:bCs/>
          <w:iCs/>
          <w:sz w:val="28"/>
          <w:szCs w:val="28"/>
        </w:rPr>
        <w:t xml:space="preserve"> </w:t>
      </w:r>
      <w:r w:rsidR="00D54CCD" w:rsidRPr="00D54CCD">
        <w:rPr>
          <w:iCs/>
          <w:sz w:val="28"/>
          <w:szCs w:val="28"/>
        </w:rPr>
        <w:t xml:space="preserve">«Об образовании в </w:t>
      </w:r>
      <w:r w:rsidR="00D54CCD">
        <w:rPr>
          <w:iCs/>
          <w:sz w:val="28"/>
          <w:szCs w:val="28"/>
        </w:rPr>
        <w:t xml:space="preserve">Российской Федерации», </w:t>
      </w:r>
    </w:p>
    <w:p w:rsidR="00D54CCD" w:rsidRPr="001E7D47" w:rsidRDefault="001E7D47" w:rsidP="00D54CCD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-</w:t>
      </w:r>
      <w:r w:rsidRPr="001E7D47">
        <w:rPr>
          <w:iCs/>
          <w:sz w:val="28"/>
          <w:szCs w:val="28"/>
        </w:rPr>
        <w:t>Приказом министерства просве</w:t>
      </w:r>
      <w:r w:rsidR="00D54CCD" w:rsidRPr="001E7D47">
        <w:rPr>
          <w:iCs/>
          <w:sz w:val="28"/>
          <w:szCs w:val="28"/>
        </w:rPr>
        <w:t>щения Российской Федерации</w:t>
      </w:r>
      <w:r w:rsidRPr="001E7D47">
        <w:rPr>
          <w:iCs/>
          <w:sz w:val="28"/>
          <w:szCs w:val="28"/>
        </w:rPr>
        <w:t xml:space="preserve"> от 09.11.2018г.№ 196 2Об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1E7D47" w:rsidRPr="001E7D47" w:rsidRDefault="001E7D47" w:rsidP="001E7D47">
      <w:pPr>
        <w:rPr>
          <w:sz w:val="28"/>
          <w:szCs w:val="28"/>
        </w:rPr>
      </w:pPr>
      <w:r>
        <w:rPr>
          <w:iCs/>
          <w:sz w:val="28"/>
          <w:szCs w:val="28"/>
        </w:rPr>
        <w:t>-</w:t>
      </w:r>
      <w:r w:rsidRPr="001E7D47">
        <w:rPr>
          <w:sz w:val="28"/>
          <w:szCs w:val="28"/>
        </w:rPr>
        <w:t>САНПИН №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</w:t>
      </w:r>
    </w:p>
    <w:p w:rsidR="00D54CCD" w:rsidRPr="00911224" w:rsidRDefault="001E7D47" w:rsidP="00D54CCD">
      <w:pPr>
        <w:rPr>
          <w:i/>
          <w:iCs/>
        </w:rPr>
      </w:pPr>
      <w:r>
        <w:rPr>
          <w:iCs/>
          <w:sz w:val="28"/>
          <w:szCs w:val="28"/>
        </w:rPr>
        <w:t>-</w:t>
      </w:r>
      <w:r w:rsidRPr="001E7D47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дополнительными общеобразовательными-дополнительными общеразвивающими программами художественной и социально-педагогической направленности;</w:t>
      </w:r>
    </w:p>
    <w:p w:rsidR="00D54CCD" w:rsidRPr="00911224" w:rsidRDefault="00D54CCD" w:rsidP="00D54CCD"/>
    <w:p w:rsidR="00D54CCD" w:rsidRDefault="001E7D47" w:rsidP="001E7D47">
      <w:pPr>
        <w:rPr>
          <w:iCs/>
          <w:sz w:val="28"/>
          <w:szCs w:val="28"/>
        </w:rPr>
      </w:pPr>
      <w:r w:rsidRPr="001E7D47">
        <w:rPr>
          <w:iCs/>
          <w:sz w:val="28"/>
          <w:szCs w:val="28"/>
        </w:rPr>
        <w:t>Учебный план МУДО «</w:t>
      </w:r>
      <w:proofErr w:type="spellStart"/>
      <w:proofErr w:type="gramStart"/>
      <w:r w:rsidRPr="001E7D47">
        <w:rPr>
          <w:iCs/>
          <w:sz w:val="28"/>
          <w:szCs w:val="28"/>
        </w:rPr>
        <w:t>ДЦИ»г.Ухты</w:t>
      </w:r>
      <w:proofErr w:type="spellEnd"/>
      <w:proofErr w:type="gramEnd"/>
      <w:r w:rsidRPr="001E7D47">
        <w:rPr>
          <w:iCs/>
          <w:sz w:val="28"/>
          <w:szCs w:val="28"/>
        </w:rPr>
        <w:t xml:space="preserve"> </w:t>
      </w:r>
      <w:r w:rsidR="00D54CCD" w:rsidRPr="001E7D47">
        <w:rPr>
          <w:iCs/>
          <w:sz w:val="28"/>
          <w:szCs w:val="28"/>
        </w:rPr>
        <w:t xml:space="preserve"> ориентирован на </w:t>
      </w:r>
      <w:r>
        <w:rPr>
          <w:iCs/>
          <w:sz w:val="28"/>
          <w:szCs w:val="28"/>
        </w:rPr>
        <w:t>образовательные программы различных сроков освоения – от 1до 7 лет.</w:t>
      </w:r>
    </w:p>
    <w:p w:rsidR="001E7D47" w:rsidRDefault="001E7D47" w:rsidP="001E7D47">
      <w:pPr>
        <w:rPr>
          <w:sz w:val="28"/>
          <w:szCs w:val="28"/>
        </w:rPr>
      </w:pPr>
    </w:p>
    <w:p w:rsidR="00A076DD" w:rsidRPr="00A076DD" w:rsidRDefault="00A076DD" w:rsidP="00A076DD">
      <w:pPr>
        <w:pStyle w:val="a3"/>
        <w:rPr>
          <w:sz w:val="28"/>
          <w:szCs w:val="28"/>
        </w:rPr>
      </w:pPr>
      <w:r w:rsidRPr="00A076DD">
        <w:rPr>
          <w:sz w:val="28"/>
          <w:szCs w:val="28"/>
        </w:rPr>
        <w:t>В 2018-2019</w:t>
      </w:r>
      <w:r>
        <w:rPr>
          <w:sz w:val="28"/>
          <w:szCs w:val="28"/>
        </w:rPr>
        <w:t xml:space="preserve"> </w:t>
      </w:r>
      <w:r w:rsidRPr="00A076DD">
        <w:rPr>
          <w:sz w:val="28"/>
          <w:szCs w:val="28"/>
        </w:rPr>
        <w:t>учебном году в Центре реализовывалось</w:t>
      </w:r>
      <w:r w:rsidRPr="00A076DD">
        <w:rPr>
          <w:sz w:val="28"/>
          <w:szCs w:val="28"/>
        </w:rPr>
        <w:tab/>
        <w:t>18 дополнительных общеобразовательных - дополнительных общеразвивающих программ (далее дополнительная программа) двух направленностей:</w:t>
      </w:r>
    </w:p>
    <w:p w:rsidR="00A076DD" w:rsidRPr="00A076DD" w:rsidRDefault="00A076DD" w:rsidP="00A076DD">
      <w:pPr>
        <w:pStyle w:val="a3"/>
        <w:rPr>
          <w:sz w:val="28"/>
          <w:szCs w:val="28"/>
        </w:rPr>
      </w:pPr>
      <w:r w:rsidRPr="00A076DD">
        <w:rPr>
          <w:sz w:val="28"/>
          <w:szCs w:val="28"/>
        </w:rPr>
        <w:t>художественная – 12</w:t>
      </w:r>
    </w:p>
    <w:p w:rsidR="00A076DD" w:rsidRPr="00A076DD" w:rsidRDefault="00A076DD" w:rsidP="00A076DD">
      <w:pPr>
        <w:pStyle w:val="a3"/>
        <w:rPr>
          <w:sz w:val="28"/>
          <w:szCs w:val="28"/>
        </w:rPr>
      </w:pPr>
      <w:r w:rsidRPr="00A076DD">
        <w:rPr>
          <w:sz w:val="28"/>
          <w:szCs w:val="28"/>
        </w:rPr>
        <w:t>с</w:t>
      </w:r>
      <w:r>
        <w:rPr>
          <w:sz w:val="28"/>
          <w:szCs w:val="28"/>
        </w:rPr>
        <w:t>оциально-педагогическая – 6</w:t>
      </w:r>
    </w:p>
    <w:p w:rsidR="00A076DD" w:rsidRPr="00A076DD" w:rsidRDefault="00A076DD" w:rsidP="00A076DD">
      <w:pPr>
        <w:pStyle w:val="a3"/>
        <w:rPr>
          <w:rFonts w:ascii="Symbol" w:eastAsia="Symbol" w:hAnsi="Symbol"/>
          <w:sz w:val="28"/>
          <w:szCs w:val="28"/>
        </w:rPr>
      </w:pPr>
      <w:r w:rsidRPr="00A076DD">
        <w:rPr>
          <w:sz w:val="28"/>
          <w:szCs w:val="28"/>
        </w:rPr>
        <w:t xml:space="preserve">Из них :15 программ – бюджетные, </w:t>
      </w:r>
      <w:r>
        <w:rPr>
          <w:sz w:val="28"/>
          <w:szCs w:val="28"/>
        </w:rPr>
        <w:t>3</w:t>
      </w:r>
      <w:r w:rsidRPr="00A076DD">
        <w:rPr>
          <w:sz w:val="28"/>
          <w:szCs w:val="28"/>
        </w:rPr>
        <w:t xml:space="preserve"> программы- в рамках платных образовательных услуг.</w:t>
      </w:r>
    </w:p>
    <w:p w:rsidR="00A076DD" w:rsidRPr="00A076DD" w:rsidRDefault="00A076DD" w:rsidP="00A076DD">
      <w:pPr>
        <w:pStyle w:val="a3"/>
        <w:rPr>
          <w:sz w:val="28"/>
          <w:szCs w:val="28"/>
        </w:rPr>
      </w:pPr>
      <w:r w:rsidRPr="00A076DD">
        <w:rPr>
          <w:sz w:val="28"/>
          <w:szCs w:val="28"/>
        </w:rPr>
        <w:t>Преобладающим большинством остаются программы художественной направленности (70% от общего количества программ).</w:t>
      </w:r>
    </w:p>
    <w:p w:rsidR="00A076DD" w:rsidRPr="00A076DD" w:rsidRDefault="00A076DD" w:rsidP="00A076DD">
      <w:pPr>
        <w:pStyle w:val="a3"/>
        <w:rPr>
          <w:sz w:val="28"/>
          <w:szCs w:val="28"/>
        </w:rPr>
      </w:pPr>
    </w:p>
    <w:p w:rsidR="00A076DD" w:rsidRPr="00A076DD" w:rsidRDefault="00A076DD" w:rsidP="00A076DD">
      <w:pPr>
        <w:spacing w:line="236" w:lineRule="auto"/>
        <w:ind w:right="120"/>
        <w:rPr>
          <w:rFonts w:cs="Arial"/>
          <w:sz w:val="28"/>
          <w:szCs w:val="28"/>
        </w:rPr>
      </w:pPr>
      <w:r w:rsidRPr="00A076DD">
        <w:rPr>
          <w:rFonts w:cs="Arial"/>
          <w:sz w:val="28"/>
          <w:szCs w:val="28"/>
        </w:rPr>
        <w:t>Полная характеристика дополнительных программ по срокам реализации, особенностям построения и освоения, возрастным критериям за последние три учебных года отображена в таблице.</w:t>
      </w:r>
    </w:p>
    <w:p w:rsidR="00A076DD" w:rsidRDefault="00A076DD" w:rsidP="001E7D47">
      <w:pPr>
        <w:rPr>
          <w:sz w:val="28"/>
          <w:szCs w:val="28"/>
        </w:rPr>
      </w:pPr>
    </w:p>
    <w:p w:rsidR="00C740FC" w:rsidRPr="00BF556C" w:rsidRDefault="00C740FC" w:rsidP="00C740FC">
      <w:pPr>
        <w:spacing w:after="200" w:line="0" w:lineRule="atLeast"/>
        <w:ind w:right="-139"/>
        <w:jc w:val="center"/>
        <w:rPr>
          <w:rFonts w:cs="Arial"/>
          <w:sz w:val="28"/>
          <w:szCs w:val="28"/>
        </w:rPr>
      </w:pPr>
      <w:r w:rsidRPr="00BF556C">
        <w:rPr>
          <w:rFonts w:cs="Arial"/>
          <w:sz w:val="28"/>
          <w:szCs w:val="28"/>
        </w:rPr>
        <w:t>Обобщенные сведения по дополнительным программам</w:t>
      </w:r>
    </w:p>
    <w:tbl>
      <w:tblPr>
        <w:tblW w:w="9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360"/>
        <w:gridCol w:w="400"/>
        <w:gridCol w:w="1120"/>
        <w:gridCol w:w="1880"/>
        <w:gridCol w:w="1880"/>
      </w:tblGrid>
      <w:tr w:rsidR="00C740FC" w:rsidRPr="00C740FC" w:rsidTr="00347870">
        <w:trPr>
          <w:trHeight w:val="493"/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Учебный год</w:t>
            </w: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</w:p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w w:val="99"/>
              </w:rPr>
            </w:pPr>
            <w:r w:rsidRPr="00C740FC">
              <w:rPr>
                <w:w w:val="99"/>
              </w:rPr>
              <w:t xml:space="preserve">    2016-2017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w w:val="99"/>
              </w:rPr>
            </w:pPr>
            <w:r w:rsidRPr="00C740FC">
              <w:rPr>
                <w:w w:val="99"/>
              </w:rPr>
              <w:t xml:space="preserve">    2017-2018</w:t>
            </w:r>
          </w:p>
        </w:tc>
        <w:tc>
          <w:tcPr>
            <w:tcW w:w="18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w w:val="99"/>
              </w:rPr>
            </w:pPr>
            <w:r w:rsidRPr="00C740FC">
              <w:rPr>
                <w:w w:val="99"/>
              </w:rPr>
              <w:t xml:space="preserve">   2018-2019</w:t>
            </w:r>
          </w:p>
        </w:tc>
      </w:tr>
      <w:tr w:rsidR="00C740FC" w:rsidRPr="00C740FC" w:rsidTr="00347870">
        <w:trPr>
          <w:trHeight w:val="279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Показатели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</w:p>
        </w:tc>
      </w:tr>
      <w:tr w:rsidR="00C740FC" w:rsidRPr="00C740FC" w:rsidTr="00347870">
        <w:trPr>
          <w:trHeight w:val="266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Всего программ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15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17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>18</w:t>
            </w:r>
          </w:p>
        </w:tc>
      </w:tr>
      <w:tr w:rsidR="00C740FC" w:rsidRPr="00C740FC" w:rsidTr="00347870">
        <w:trPr>
          <w:trHeight w:val="268"/>
          <w:jc w:val="center"/>
        </w:trPr>
        <w:tc>
          <w:tcPr>
            <w:tcW w:w="584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t>Сроки реализации программ по годам обучения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</w:tr>
      <w:tr w:rsidR="00C740FC" w:rsidRPr="00C740FC" w:rsidTr="00347870">
        <w:trPr>
          <w:trHeight w:val="263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Годичные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rPr>
                <w:w w:val="99"/>
              </w:rPr>
              <w:t>5 (33%)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7"/>
              </w:rPr>
              <w:t>6</w:t>
            </w:r>
            <w:r w:rsidR="00C740FC" w:rsidRPr="00C740FC">
              <w:rPr>
                <w:w w:val="97"/>
              </w:rPr>
              <w:t xml:space="preserve"> (35 %)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7"/>
              </w:rPr>
            </w:pPr>
            <w:r>
              <w:rPr>
                <w:w w:val="97"/>
              </w:rPr>
              <w:t>7(38</w:t>
            </w:r>
            <w:r w:rsidR="00C740FC" w:rsidRPr="00C740FC">
              <w:rPr>
                <w:w w:val="97"/>
              </w:rPr>
              <w:t>%)</w:t>
            </w:r>
          </w:p>
        </w:tc>
      </w:tr>
      <w:tr w:rsidR="00C740FC" w:rsidRPr="00C740FC" w:rsidTr="00347870">
        <w:trPr>
          <w:trHeight w:val="266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трехгодичные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1 (6%)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>1(5</w:t>
            </w:r>
            <w:r w:rsidR="00C740FC" w:rsidRPr="00C740FC">
              <w:rPr>
                <w:w w:val="99"/>
              </w:rPr>
              <w:t>%)</w:t>
            </w:r>
          </w:p>
        </w:tc>
      </w:tr>
      <w:tr w:rsidR="00C740FC" w:rsidRPr="00C740FC" w:rsidTr="00347870">
        <w:trPr>
          <w:trHeight w:val="266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Более 4-х лет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rPr>
                <w:w w:val="99"/>
              </w:rPr>
              <w:t>10 (67%)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10 (59%)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>10(56</w:t>
            </w:r>
            <w:r w:rsidR="00C740FC" w:rsidRPr="00C740FC">
              <w:rPr>
                <w:w w:val="99"/>
              </w:rPr>
              <w:t>%)</w:t>
            </w:r>
          </w:p>
        </w:tc>
      </w:tr>
      <w:tr w:rsidR="00C740FC" w:rsidRPr="00C740FC" w:rsidTr="00347870">
        <w:trPr>
          <w:trHeight w:val="265"/>
          <w:jc w:val="center"/>
        </w:trPr>
        <w:tc>
          <w:tcPr>
            <w:tcW w:w="7720" w:type="dxa"/>
            <w:gridSpan w:val="5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A076DD">
            <w:pPr>
              <w:spacing w:line="276" w:lineRule="auto"/>
              <w:jc w:val="center"/>
            </w:pPr>
            <w:r w:rsidRPr="00C740FC">
              <w:t>Количественная характеристика программ по особенностям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</w:tr>
      <w:tr w:rsidR="00C740FC" w:rsidRPr="00C740FC" w:rsidTr="00347870">
        <w:trPr>
          <w:trHeight w:val="279"/>
          <w:jc w:val="center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A076DD">
            <w:pPr>
              <w:spacing w:line="276" w:lineRule="auto"/>
              <w:jc w:val="center"/>
            </w:pPr>
            <w:r w:rsidRPr="00C740FC">
              <w:t>построения и освоения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</w:tr>
      <w:tr w:rsidR="00C740FC" w:rsidRPr="00C740FC" w:rsidTr="00347870">
        <w:trPr>
          <w:trHeight w:val="263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lastRenderedPageBreak/>
              <w:t>Однопрофильные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rPr>
                <w:w w:val="99"/>
              </w:rPr>
              <w:t>10 (66%)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7"/>
              </w:rPr>
              <w:t>10(69%)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7"/>
              </w:rPr>
            </w:pPr>
            <w:r>
              <w:rPr>
                <w:w w:val="97"/>
              </w:rPr>
              <w:t>1</w:t>
            </w:r>
          </w:p>
        </w:tc>
      </w:tr>
      <w:tr w:rsidR="00C740FC" w:rsidRPr="00C740FC" w:rsidTr="00347870">
        <w:trPr>
          <w:trHeight w:val="268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Комплексные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3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rPr>
                <w:w w:val="99"/>
              </w:rPr>
              <w:t>5 (33%)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7 (41%)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7</w:t>
            </w:r>
            <w:r w:rsidR="00A076DD">
              <w:rPr>
                <w:w w:val="99"/>
              </w:rPr>
              <w:t>8</w:t>
            </w:r>
            <w:r w:rsidRPr="00C740FC">
              <w:rPr>
                <w:w w:val="99"/>
              </w:rPr>
              <w:t xml:space="preserve"> (41%)</w:t>
            </w:r>
          </w:p>
        </w:tc>
      </w:tr>
      <w:tr w:rsidR="00C740FC" w:rsidRPr="00C740FC" w:rsidTr="00347870">
        <w:trPr>
          <w:trHeight w:val="268"/>
          <w:jc w:val="center"/>
        </w:trPr>
        <w:tc>
          <w:tcPr>
            <w:tcW w:w="4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По возрастным категориям учащихся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sz w:val="23"/>
              </w:rPr>
            </w:pPr>
          </w:p>
        </w:tc>
      </w:tr>
      <w:tr w:rsidR="00C740FC" w:rsidRPr="00C740FC" w:rsidTr="00347870">
        <w:trPr>
          <w:trHeight w:val="263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Дошкольники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t>3 (10%)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3 (17%)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>4</w:t>
            </w:r>
            <w:r w:rsidR="00C740FC" w:rsidRPr="00C740FC">
              <w:rPr>
                <w:w w:val="99"/>
              </w:rPr>
              <w:t xml:space="preserve"> (17%)</w:t>
            </w:r>
          </w:p>
        </w:tc>
      </w:tr>
      <w:tr w:rsidR="00C740FC" w:rsidRPr="00C740FC" w:rsidTr="00347870">
        <w:trPr>
          <w:trHeight w:val="266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Младшие и средние школьники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rPr>
                <w:w w:val="99"/>
              </w:rPr>
              <w:t>10 (66%)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11 (65%)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9"/>
              </w:rPr>
            </w:pPr>
            <w:r w:rsidRPr="00C740FC">
              <w:rPr>
                <w:w w:val="99"/>
              </w:rPr>
              <w:t>11 (65%)</w:t>
            </w:r>
          </w:p>
        </w:tc>
      </w:tr>
      <w:tr w:rsidR="00C740FC" w:rsidRPr="00C740FC" w:rsidTr="00347870">
        <w:trPr>
          <w:trHeight w:val="266"/>
          <w:jc w:val="center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</w:pPr>
            <w:r w:rsidRPr="00C740FC">
              <w:t>Старшеклассники и молодежь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rPr>
                <w:sz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</w:pPr>
            <w:r w:rsidRPr="00C740FC">
              <w:rPr>
                <w:w w:val="97"/>
              </w:rPr>
              <w:t>2(13%)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C740FC" w:rsidP="00C740FC">
            <w:pPr>
              <w:spacing w:line="276" w:lineRule="auto"/>
              <w:jc w:val="center"/>
              <w:rPr>
                <w:w w:val="97"/>
              </w:rPr>
            </w:pPr>
            <w:r w:rsidRPr="00C740FC">
              <w:rPr>
                <w:w w:val="99"/>
              </w:rPr>
              <w:t>3 (17%)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740FC" w:rsidRPr="00C740FC" w:rsidRDefault="00A076DD" w:rsidP="00C740FC">
            <w:pPr>
              <w:spacing w:line="276" w:lineRule="auto"/>
              <w:jc w:val="center"/>
              <w:rPr>
                <w:w w:val="99"/>
              </w:rPr>
            </w:pPr>
            <w:r>
              <w:rPr>
                <w:w w:val="99"/>
              </w:rPr>
              <w:t>3</w:t>
            </w:r>
            <w:r w:rsidR="00C740FC" w:rsidRPr="00C740FC">
              <w:rPr>
                <w:w w:val="99"/>
              </w:rPr>
              <w:t> (17%)</w:t>
            </w:r>
          </w:p>
        </w:tc>
      </w:tr>
    </w:tbl>
    <w:p w:rsidR="00C740FC" w:rsidRDefault="00C740FC" w:rsidP="001E7D47">
      <w:pPr>
        <w:rPr>
          <w:sz w:val="28"/>
          <w:szCs w:val="28"/>
        </w:rPr>
      </w:pPr>
    </w:p>
    <w:p w:rsidR="00347870" w:rsidRPr="00347870" w:rsidRDefault="00347870" w:rsidP="00347870">
      <w:pPr>
        <w:pStyle w:val="a3"/>
        <w:rPr>
          <w:sz w:val="28"/>
          <w:szCs w:val="28"/>
        </w:rPr>
      </w:pPr>
      <w:r w:rsidRPr="00347870">
        <w:rPr>
          <w:sz w:val="28"/>
          <w:szCs w:val="28"/>
        </w:rPr>
        <w:t>Анализ реализуемых в 2018-2019 учебном году программ показал, что в сравнении с прошлым учебным годом изменений в учебном плане не произошло:</w:t>
      </w:r>
    </w:p>
    <w:p w:rsidR="00347870" w:rsidRPr="00347870" w:rsidRDefault="00347870" w:rsidP="00347870">
      <w:pPr>
        <w:pStyle w:val="a3"/>
        <w:rPr>
          <w:sz w:val="28"/>
          <w:szCs w:val="28"/>
        </w:rPr>
      </w:pPr>
      <w:r w:rsidRPr="00347870">
        <w:rPr>
          <w:sz w:val="28"/>
          <w:szCs w:val="28"/>
        </w:rPr>
        <w:t>-реализовывались 3   программы для старшеклассников и 3 - для дошкольников, остальные программы - для детей младшей и средней школы- 65%.</w:t>
      </w:r>
    </w:p>
    <w:p w:rsidR="00347870" w:rsidRPr="00347870" w:rsidRDefault="00347870" w:rsidP="00347870">
      <w:pPr>
        <w:pStyle w:val="a3"/>
        <w:rPr>
          <w:rFonts w:ascii="Courier New" w:eastAsia="Courier New" w:hAnsi="Courier New"/>
          <w:sz w:val="28"/>
          <w:szCs w:val="28"/>
        </w:rPr>
      </w:pPr>
      <w:r w:rsidRPr="00347870">
        <w:rPr>
          <w:sz w:val="28"/>
          <w:szCs w:val="28"/>
        </w:rPr>
        <w:t xml:space="preserve">Большая часть программ являются долгосрочными – от 4 до 7 лет освоения (60%); </w:t>
      </w:r>
    </w:p>
    <w:p w:rsidR="00347870" w:rsidRDefault="00347870" w:rsidP="00347870">
      <w:pPr>
        <w:pStyle w:val="a3"/>
        <w:rPr>
          <w:rFonts w:cs="Arial"/>
          <w:szCs w:val="20"/>
        </w:rPr>
      </w:pPr>
    </w:p>
    <w:p w:rsidR="00347870" w:rsidRDefault="00347870" w:rsidP="001E7D47">
      <w:pPr>
        <w:rPr>
          <w:sz w:val="28"/>
          <w:szCs w:val="28"/>
        </w:rPr>
      </w:pPr>
      <w:r w:rsidRPr="00347870">
        <w:rPr>
          <w:sz w:val="28"/>
          <w:szCs w:val="28"/>
        </w:rPr>
        <w:t>Учебный план 2018-2019 года полностью выполнен как в теоретической, так в практической части. В случае нетрудоспособности педагогов производилась замена занятий, в актированные дни часы отдавались в полном объеме, часы, выпавшие на дни карантина, были отданы дополнительно в каникулярные периоды.</w:t>
      </w:r>
    </w:p>
    <w:p w:rsidR="00347870" w:rsidRDefault="00347870" w:rsidP="001E7D47">
      <w:pPr>
        <w:rPr>
          <w:sz w:val="28"/>
          <w:szCs w:val="28"/>
        </w:rPr>
      </w:pPr>
      <w:r w:rsidRPr="00347870">
        <w:rPr>
          <w:sz w:val="28"/>
          <w:szCs w:val="28"/>
        </w:rPr>
        <w:t>В истекшем году в центр было принято 410 учащихся (по программам -610). Завершили учебный год - 405 учащихся (по программам-603). По двум и более программам обучались 153 учащихся.</w:t>
      </w:r>
    </w:p>
    <w:p w:rsidR="00347870" w:rsidRDefault="00347870" w:rsidP="001E7D47">
      <w:pPr>
        <w:rPr>
          <w:sz w:val="28"/>
          <w:szCs w:val="28"/>
        </w:rPr>
      </w:pPr>
    </w:p>
    <w:p w:rsidR="00347870" w:rsidRPr="00BF556C" w:rsidRDefault="00347870" w:rsidP="00347870">
      <w:pPr>
        <w:rPr>
          <w:rFonts w:eastAsia="Calibri"/>
          <w:sz w:val="28"/>
          <w:szCs w:val="28"/>
          <w:lang w:bidi="en-US"/>
        </w:rPr>
      </w:pPr>
      <w:r w:rsidRPr="00BF556C">
        <w:rPr>
          <w:rFonts w:eastAsia="Calibri"/>
          <w:sz w:val="28"/>
          <w:szCs w:val="28"/>
          <w:lang w:bidi="en-US"/>
        </w:rPr>
        <w:t>Структура сохранности контингента по программам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"/>
        <w:gridCol w:w="3333"/>
        <w:gridCol w:w="2693"/>
        <w:gridCol w:w="2617"/>
      </w:tblGrid>
      <w:tr w:rsidR="00347870" w:rsidTr="00347870">
        <w:tc>
          <w:tcPr>
            <w:tcW w:w="490" w:type="dxa"/>
          </w:tcPr>
          <w:p w:rsidR="00347870" w:rsidRDefault="00347870" w:rsidP="00347870">
            <w:pPr>
              <w:pStyle w:val="a3"/>
            </w:pPr>
            <w:r>
              <w:t>№</w:t>
            </w:r>
          </w:p>
        </w:tc>
        <w:tc>
          <w:tcPr>
            <w:tcW w:w="3333" w:type="dxa"/>
          </w:tcPr>
          <w:p w:rsidR="00347870" w:rsidRPr="00CC465F" w:rsidRDefault="00347870" w:rsidP="00347870">
            <w:pPr>
              <w:pStyle w:val="a3"/>
            </w:pPr>
            <w:r>
              <w:t>Отделение / программы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</w:pPr>
            <w:r>
              <w:t>Численность учащихся на начало года</w:t>
            </w:r>
          </w:p>
        </w:tc>
        <w:tc>
          <w:tcPr>
            <w:tcW w:w="2617" w:type="dxa"/>
          </w:tcPr>
          <w:p w:rsidR="00347870" w:rsidRDefault="00347870" w:rsidP="00347870">
            <w:pPr>
              <w:pStyle w:val="a3"/>
            </w:pPr>
            <w:r>
              <w:t>Численность уч-ся на конец года</w:t>
            </w:r>
          </w:p>
        </w:tc>
      </w:tr>
      <w:tr w:rsidR="00347870" w:rsidTr="00347870">
        <w:trPr>
          <w:trHeight w:val="255"/>
        </w:trPr>
        <w:tc>
          <w:tcPr>
            <w:tcW w:w="490" w:type="dxa"/>
            <w:vMerge w:val="restart"/>
          </w:tcPr>
          <w:p w:rsidR="00347870" w:rsidRDefault="00347870" w:rsidP="00347870">
            <w:pPr>
              <w:pStyle w:val="a3"/>
            </w:pPr>
            <w:r>
              <w:t>1</w:t>
            </w:r>
          </w:p>
        </w:tc>
        <w:tc>
          <w:tcPr>
            <w:tcW w:w="8643" w:type="dxa"/>
            <w:gridSpan w:val="3"/>
          </w:tcPr>
          <w:p w:rsidR="00347870" w:rsidRPr="00CC465F" w:rsidRDefault="00347870" w:rsidP="00347870">
            <w:pPr>
              <w:pStyle w:val="a3"/>
              <w:jc w:val="center"/>
            </w:pPr>
            <w:r w:rsidRPr="00CC465F">
              <w:t>Музыкальное</w:t>
            </w:r>
            <w:r>
              <w:t>:</w:t>
            </w:r>
          </w:p>
        </w:tc>
      </w:tr>
      <w:tr w:rsidR="00347870" w:rsidTr="00347870">
        <w:trPr>
          <w:trHeight w:val="240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Pr="00CC465F" w:rsidRDefault="00347870" w:rsidP="00347870">
            <w:pPr>
              <w:pStyle w:val="a3"/>
            </w:pPr>
            <w:r>
              <w:t>Фортепиано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84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81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Аккордеон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16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14</w:t>
            </w:r>
          </w:p>
        </w:tc>
      </w:tr>
      <w:tr w:rsidR="00347870" w:rsidTr="00347870">
        <w:trPr>
          <w:trHeight w:val="270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Скрипка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18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16</w:t>
            </w:r>
          </w:p>
        </w:tc>
      </w:tr>
      <w:tr w:rsidR="00347870" w:rsidTr="00347870">
        <w:trPr>
          <w:trHeight w:val="480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Хоровая студия Кантилена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118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120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 w:val="restart"/>
          </w:tcPr>
          <w:p w:rsidR="00347870" w:rsidRDefault="00347870" w:rsidP="00347870">
            <w:pPr>
              <w:pStyle w:val="a3"/>
            </w:pPr>
            <w:r>
              <w:t>2</w:t>
            </w:r>
          </w:p>
        </w:tc>
        <w:tc>
          <w:tcPr>
            <w:tcW w:w="8643" w:type="dxa"/>
            <w:gridSpan w:val="3"/>
          </w:tcPr>
          <w:p w:rsidR="00347870" w:rsidRPr="00CC465F" w:rsidRDefault="00347870" w:rsidP="00347870">
            <w:pPr>
              <w:pStyle w:val="a3"/>
              <w:jc w:val="center"/>
            </w:pPr>
            <w:r>
              <w:t>Х</w:t>
            </w:r>
            <w:r w:rsidRPr="00CC465F">
              <w:t>ореографическое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Ансамбль танца Морозко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19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18</w:t>
            </w:r>
          </w:p>
        </w:tc>
      </w:tr>
      <w:tr w:rsidR="00347870" w:rsidTr="00347870">
        <w:trPr>
          <w:trHeight w:val="300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Ансамбль танца Забава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24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24</w:t>
            </w:r>
          </w:p>
        </w:tc>
      </w:tr>
      <w:tr w:rsidR="00347870" w:rsidTr="00347870">
        <w:trPr>
          <w:trHeight w:val="52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Современный танец Хип-хоп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43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43</w:t>
            </w:r>
          </w:p>
        </w:tc>
      </w:tr>
      <w:tr w:rsidR="00347870" w:rsidTr="00347870">
        <w:trPr>
          <w:trHeight w:val="46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Школьный вальс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24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26</w:t>
            </w:r>
          </w:p>
        </w:tc>
      </w:tr>
      <w:tr w:rsidR="00347870" w:rsidTr="00347870">
        <w:trPr>
          <w:trHeight w:val="195"/>
        </w:trPr>
        <w:tc>
          <w:tcPr>
            <w:tcW w:w="490" w:type="dxa"/>
            <w:vMerge w:val="restart"/>
          </w:tcPr>
          <w:p w:rsidR="00347870" w:rsidRDefault="00347870" w:rsidP="00347870">
            <w:pPr>
              <w:pStyle w:val="a3"/>
            </w:pPr>
            <w:r>
              <w:t>3</w:t>
            </w:r>
          </w:p>
        </w:tc>
        <w:tc>
          <w:tcPr>
            <w:tcW w:w="8643" w:type="dxa"/>
            <w:gridSpan w:val="3"/>
          </w:tcPr>
          <w:p w:rsidR="00347870" w:rsidRPr="00CC465F" w:rsidRDefault="00347870" w:rsidP="00347870">
            <w:pPr>
              <w:pStyle w:val="a3"/>
              <w:jc w:val="center"/>
            </w:pPr>
            <w:r w:rsidRPr="00CC465F">
              <w:t>Дошкольное</w:t>
            </w:r>
            <w:r>
              <w:t>: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Pr="00CC465F" w:rsidRDefault="00347870" w:rsidP="00347870">
            <w:pPr>
              <w:pStyle w:val="a3"/>
            </w:pPr>
            <w:r>
              <w:t>Тоника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13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13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Азбука танца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15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20</w:t>
            </w:r>
          </w:p>
        </w:tc>
      </w:tr>
      <w:tr w:rsidR="00347870" w:rsidTr="00347870">
        <w:trPr>
          <w:trHeight w:val="46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Основы игры на фортепиано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4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3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 w:val="restart"/>
          </w:tcPr>
          <w:p w:rsidR="00347870" w:rsidRDefault="00347870" w:rsidP="00347870">
            <w:pPr>
              <w:pStyle w:val="a3"/>
            </w:pPr>
            <w:r>
              <w:t>4</w:t>
            </w:r>
          </w:p>
        </w:tc>
        <w:tc>
          <w:tcPr>
            <w:tcW w:w="8643" w:type="dxa"/>
            <w:gridSpan w:val="3"/>
          </w:tcPr>
          <w:p w:rsidR="00347870" w:rsidRPr="00CC465F" w:rsidRDefault="00347870" w:rsidP="00347870">
            <w:pPr>
              <w:pStyle w:val="a3"/>
              <w:jc w:val="center"/>
            </w:pPr>
            <w:proofErr w:type="spellStart"/>
            <w:r w:rsidRPr="00CC465F">
              <w:t>Общеэстетическое</w:t>
            </w:r>
            <w:proofErr w:type="spellEnd"/>
            <w:r>
              <w:t>:</w:t>
            </w:r>
          </w:p>
        </w:tc>
      </w:tr>
      <w:tr w:rsidR="00347870" w:rsidTr="00347870">
        <w:trPr>
          <w:trHeight w:val="25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Pr="00CC465F" w:rsidRDefault="00347870" w:rsidP="00347870">
            <w:pPr>
              <w:pStyle w:val="a3"/>
            </w:pPr>
            <w:r>
              <w:t>Изобразительное искусство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120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120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Театральная студия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10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10</w:t>
            </w:r>
          </w:p>
        </w:tc>
      </w:tr>
      <w:tr w:rsidR="00347870" w:rsidTr="00347870">
        <w:trPr>
          <w:trHeight w:val="28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Конферанс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8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8</w:t>
            </w:r>
          </w:p>
        </w:tc>
      </w:tr>
      <w:tr w:rsidR="00347870" w:rsidTr="00347870">
        <w:trPr>
          <w:trHeight w:val="27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Основы журналистики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10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6</w:t>
            </w:r>
          </w:p>
        </w:tc>
      </w:tr>
      <w:tr w:rsidR="00347870" w:rsidTr="00347870">
        <w:trPr>
          <w:trHeight w:val="345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Выскажись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60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59</w:t>
            </w:r>
          </w:p>
        </w:tc>
      </w:tr>
      <w:tr w:rsidR="00347870" w:rsidTr="00347870">
        <w:trPr>
          <w:trHeight w:val="623"/>
        </w:trPr>
        <w:tc>
          <w:tcPr>
            <w:tcW w:w="490" w:type="dxa"/>
            <w:vMerge/>
          </w:tcPr>
          <w:p w:rsidR="00347870" w:rsidRDefault="00347870" w:rsidP="00347870">
            <w:pPr>
              <w:pStyle w:val="a3"/>
            </w:pPr>
          </w:p>
        </w:tc>
        <w:tc>
          <w:tcPr>
            <w:tcW w:w="3333" w:type="dxa"/>
          </w:tcPr>
          <w:p w:rsidR="00347870" w:rsidRDefault="00347870" w:rsidP="00347870">
            <w:pPr>
              <w:pStyle w:val="a3"/>
            </w:pPr>
            <w:r>
              <w:t>Обучение английскому языку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  <w:jc w:val="center"/>
            </w:pPr>
            <w:r>
              <w:t>24</w:t>
            </w:r>
          </w:p>
        </w:tc>
        <w:tc>
          <w:tcPr>
            <w:tcW w:w="2617" w:type="dxa"/>
          </w:tcPr>
          <w:p w:rsidR="00347870" w:rsidRPr="00CC465F" w:rsidRDefault="00347870" w:rsidP="00347870">
            <w:pPr>
              <w:pStyle w:val="a3"/>
              <w:jc w:val="center"/>
            </w:pPr>
            <w:r>
              <w:t>22</w:t>
            </w:r>
          </w:p>
        </w:tc>
      </w:tr>
      <w:tr w:rsidR="00347870" w:rsidTr="00347870">
        <w:tc>
          <w:tcPr>
            <w:tcW w:w="3823" w:type="dxa"/>
            <w:gridSpan w:val="2"/>
          </w:tcPr>
          <w:p w:rsidR="00347870" w:rsidRPr="00CC465F" w:rsidRDefault="00347870" w:rsidP="00347870">
            <w:pPr>
              <w:pStyle w:val="a3"/>
            </w:pPr>
            <w:r>
              <w:t>всего</w:t>
            </w:r>
          </w:p>
        </w:tc>
        <w:tc>
          <w:tcPr>
            <w:tcW w:w="2693" w:type="dxa"/>
          </w:tcPr>
          <w:p w:rsidR="00347870" w:rsidRDefault="00347870" w:rsidP="00347870">
            <w:pPr>
              <w:pStyle w:val="a3"/>
            </w:pPr>
            <w:r>
              <w:t>610</w:t>
            </w:r>
          </w:p>
        </w:tc>
        <w:tc>
          <w:tcPr>
            <w:tcW w:w="2617" w:type="dxa"/>
          </w:tcPr>
          <w:p w:rsidR="00347870" w:rsidRDefault="00347870" w:rsidP="00347870">
            <w:pPr>
              <w:pStyle w:val="a3"/>
            </w:pPr>
            <w:r>
              <w:t>603</w:t>
            </w:r>
          </w:p>
        </w:tc>
      </w:tr>
    </w:tbl>
    <w:p w:rsidR="00347870" w:rsidRDefault="00347870" w:rsidP="00347870">
      <w:pPr>
        <w:rPr>
          <w:rFonts w:eastAsia="Calibri"/>
          <w:lang w:bidi="en-US"/>
        </w:rPr>
      </w:pPr>
    </w:p>
    <w:p w:rsidR="00347870" w:rsidRPr="00347870" w:rsidRDefault="00347870" w:rsidP="00347870">
      <w:pPr>
        <w:rPr>
          <w:rFonts w:eastAsia="Calibri"/>
          <w:sz w:val="28"/>
          <w:szCs w:val="28"/>
          <w:lang w:bidi="en-US"/>
        </w:rPr>
      </w:pPr>
      <w:r>
        <w:rPr>
          <w:rFonts w:eastAsia="Calibri"/>
          <w:lang w:bidi="en-US"/>
        </w:rPr>
        <w:t xml:space="preserve"> </w:t>
      </w:r>
      <w:r w:rsidRPr="00347870">
        <w:rPr>
          <w:rFonts w:eastAsia="Calibri"/>
          <w:sz w:val="28"/>
          <w:szCs w:val="28"/>
          <w:lang w:bidi="en-US"/>
        </w:rPr>
        <w:t>Таблица показывает, что контингент учащихся в целом сохранен по всем программам центра. В отдельных программах в течение года наблюдался рост учащихся – при наличии мест в группах. Присутствовало и движение учащихся: отсев и зачисление на свободные места.</w:t>
      </w:r>
    </w:p>
    <w:p w:rsidR="00347870" w:rsidRDefault="00347870" w:rsidP="001E7D47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347870">
        <w:rPr>
          <w:sz w:val="28"/>
          <w:szCs w:val="28"/>
        </w:rPr>
        <w:t xml:space="preserve">сновной состав групп на конец года остается в пределах нормы. </w:t>
      </w:r>
    </w:p>
    <w:p w:rsidR="00347870" w:rsidRPr="00347870" w:rsidRDefault="00347870" w:rsidP="00347870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Pr="00347870">
        <w:rPr>
          <w:sz w:val="28"/>
          <w:szCs w:val="28"/>
        </w:rPr>
        <w:t xml:space="preserve">онтингент учащихся центра находится в плановых пределах, установленных муниципальным заданием – до 400 человек. </w:t>
      </w:r>
    </w:p>
    <w:p w:rsidR="00347870" w:rsidRDefault="00347870" w:rsidP="00347870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347870">
        <w:rPr>
          <w:sz w:val="28"/>
          <w:szCs w:val="28"/>
        </w:rPr>
        <w:t>охранность контингента – 98%.</w:t>
      </w:r>
    </w:p>
    <w:p w:rsidR="00347870" w:rsidRPr="00347870" w:rsidRDefault="00347870" w:rsidP="00347870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Результаты промежуточной и итоговой аттестации в 2018-2019 учебном году</w:t>
      </w:r>
    </w:p>
    <w:p w:rsidR="00347870" w:rsidRPr="00347870" w:rsidRDefault="00347870" w:rsidP="00347870">
      <w:pPr>
        <w:rPr>
          <w:sz w:val="28"/>
          <w:szCs w:val="28"/>
        </w:rPr>
      </w:pPr>
    </w:p>
    <w:tbl>
      <w:tblPr>
        <w:tblW w:w="9072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0"/>
        <w:gridCol w:w="1700"/>
        <w:gridCol w:w="1900"/>
        <w:gridCol w:w="1920"/>
        <w:gridCol w:w="1292"/>
      </w:tblGrid>
      <w:tr w:rsidR="00347870" w:rsidRPr="00347870" w:rsidTr="00347870">
        <w:trPr>
          <w:trHeight w:val="280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Кол-во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Низкий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Средний</w:t>
            </w:r>
          </w:p>
        </w:tc>
        <w:tc>
          <w:tcPr>
            <w:tcW w:w="12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Высокий</w:t>
            </w:r>
          </w:p>
        </w:tc>
      </w:tr>
      <w:tr w:rsidR="00347870" w:rsidRPr="00347870" w:rsidTr="00347870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аттестуемых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уровень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уровень</w:t>
            </w: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уровень</w:t>
            </w:r>
          </w:p>
        </w:tc>
      </w:tr>
      <w:tr w:rsidR="00347870" w:rsidRPr="00347870" w:rsidTr="00347870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Промежуточная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603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33%</w:t>
            </w:r>
          </w:p>
        </w:tc>
        <w:tc>
          <w:tcPr>
            <w:tcW w:w="1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57%</w:t>
            </w:r>
          </w:p>
        </w:tc>
      </w:tr>
      <w:tr w:rsidR="00347870" w:rsidRPr="00347870" w:rsidTr="00347870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аттестация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</w:tr>
      <w:tr w:rsidR="00347870" w:rsidRPr="00347870" w:rsidTr="00347870">
        <w:trPr>
          <w:trHeight w:val="26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Итоговая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603</w:t>
            </w: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3 %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31 %</w:t>
            </w:r>
          </w:p>
        </w:tc>
        <w:tc>
          <w:tcPr>
            <w:tcW w:w="12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66 %</w:t>
            </w:r>
          </w:p>
        </w:tc>
      </w:tr>
      <w:tr w:rsidR="00347870" w:rsidRPr="00347870" w:rsidTr="00347870">
        <w:trPr>
          <w:trHeight w:val="279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аттестация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</w:tr>
    </w:tbl>
    <w:p w:rsidR="00347870" w:rsidRPr="00347870" w:rsidRDefault="00347870" w:rsidP="00347870">
      <w:pPr>
        <w:rPr>
          <w:b/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Итоговая аттестация учащихся Центра представлена в таблице, в сравнении с входящей/ промежуточной аттестацией.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1.Итоговую аттестацию педагоги провели у 633 учащихся (100%).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 xml:space="preserve">2.Данные таблицы показывают, что по результатам итогового контроля уменьшился низкий уровень с 10% до 3%. 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 xml:space="preserve">3.Наблюдается преобладание высокого и среднего уровней, высокий уровень с началом учебного года вырос с 57 % до 66%. 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Решением Педагогического совета №6 от 29.05.2019 г. на 2018-2019 учебный год переведено учащихся на последующие года обучения, согласно итоговой аттестации.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на 2 год обучения в количестве 105 человек.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на 3 год обучения в количестве 120 человек.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на 4 год обучения в количестве 147 человек.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на 5 год обучения в количестве 51 человека.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на 6 год обучения в количестве 30 человека.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на 7 год обучения в количестве 17 человек.</w:t>
      </w:r>
    </w:p>
    <w:p w:rsidR="00347870" w:rsidRPr="00347870" w:rsidRDefault="00347870" w:rsidP="00347870">
      <w:pPr>
        <w:rPr>
          <w:sz w:val="28"/>
          <w:szCs w:val="28"/>
        </w:rPr>
      </w:pPr>
    </w:p>
    <w:p w:rsidR="00347870" w:rsidRDefault="00347870" w:rsidP="00347870">
      <w:pPr>
        <w:rPr>
          <w:sz w:val="28"/>
          <w:szCs w:val="28"/>
        </w:rPr>
      </w:pPr>
    </w:p>
    <w:p w:rsid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lastRenderedPageBreak/>
        <w:t xml:space="preserve">Динамика </w:t>
      </w:r>
      <w:proofErr w:type="spellStart"/>
      <w:r w:rsidRPr="00347870">
        <w:rPr>
          <w:sz w:val="28"/>
          <w:szCs w:val="28"/>
        </w:rPr>
        <w:t>обученности</w:t>
      </w:r>
      <w:proofErr w:type="spellEnd"/>
      <w:r w:rsidRPr="00347870">
        <w:rPr>
          <w:sz w:val="28"/>
          <w:szCs w:val="28"/>
        </w:rPr>
        <w:t xml:space="preserve"> выпускников</w:t>
      </w:r>
    </w:p>
    <w:p w:rsidR="00347870" w:rsidRPr="00347870" w:rsidRDefault="00347870" w:rsidP="00347870">
      <w:pPr>
        <w:rPr>
          <w:sz w:val="28"/>
          <w:szCs w:val="28"/>
        </w:rPr>
      </w:pPr>
    </w:p>
    <w:tbl>
      <w:tblPr>
        <w:tblW w:w="9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730"/>
        <w:gridCol w:w="2465"/>
        <w:gridCol w:w="2465"/>
      </w:tblGrid>
      <w:tr w:rsidR="00347870" w:rsidRPr="00347870" w:rsidTr="00347870">
        <w:trPr>
          <w:trHeight w:val="58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Год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2016-2017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2017-2018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2018-2019</w:t>
            </w:r>
          </w:p>
        </w:tc>
      </w:tr>
      <w:tr w:rsidR="00347870" w:rsidRPr="00347870" w:rsidTr="00347870">
        <w:trPr>
          <w:trHeight w:val="580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Кол-во выпускников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124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123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133</w:t>
            </w:r>
          </w:p>
        </w:tc>
      </w:tr>
      <w:tr w:rsidR="00347870" w:rsidRPr="00347870" w:rsidTr="00347870">
        <w:trPr>
          <w:trHeight w:val="536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Качество освоения программ (%)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97.6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97.4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97.4</w:t>
            </w:r>
          </w:p>
        </w:tc>
      </w:tr>
    </w:tbl>
    <w:p w:rsidR="00347870" w:rsidRPr="00347870" w:rsidRDefault="00347870" w:rsidP="00347870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Данные таблицы показывают: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 xml:space="preserve">- общее количество учащихся, окончивших освоение образовательных программ на 10 человек больше чем в прошлом году. 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Качество освоения программ - на высоком уровне – 97.4%.  Уровень «средний» показывают ученики по предмету сольфеджио (программа Музыкальный инструмент). Предмет, сложный для освоения, требующий наличия систематической домашней подготовки и музыкальных способностей.</w:t>
      </w:r>
    </w:p>
    <w:p w:rsidR="00347870" w:rsidRDefault="00347870" w:rsidP="001E7D47">
      <w:pPr>
        <w:rPr>
          <w:sz w:val="28"/>
          <w:szCs w:val="28"/>
        </w:rPr>
      </w:pPr>
    </w:p>
    <w:p w:rsidR="00347870" w:rsidRPr="00347870" w:rsidRDefault="00BF556C" w:rsidP="003478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347870" w:rsidRPr="00347870">
        <w:rPr>
          <w:sz w:val="28"/>
          <w:szCs w:val="28"/>
        </w:rPr>
        <w:t xml:space="preserve"> отчетном периоде учащиеся показали высокие результаты в мероприятиях различного уровня.</w:t>
      </w:r>
    </w:p>
    <w:p w:rsidR="00347870" w:rsidRPr="00347870" w:rsidRDefault="00347870" w:rsidP="00347870">
      <w:pPr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709"/>
        <w:gridCol w:w="699"/>
        <w:gridCol w:w="718"/>
        <w:gridCol w:w="709"/>
        <w:gridCol w:w="709"/>
        <w:gridCol w:w="708"/>
        <w:gridCol w:w="709"/>
        <w:gridCol w:w="709"/>
        <w:gridCol w:w="709"/>
        <w:gridCol w:w="708"/>
        <w:gridCol w:w="709"/>
        <w:gridCol w:w="700"/>
      </w:tblGrid>
      <w:tr w:rsidR="00347870" w:rsidRPr="00347870" w:rsidTr="00347870">
        <w:trPr>
          <w:trHeight w:val="728"/>
        </w:trPr>
        <w:tc>
          <w:tcPr>
            <w:tcW w:w="997" w:type="dxa"/>
            <w:vMerge w:val="restart"/>
            <w:shd w:val="clear" w:color="auto" w:fill="auto"/>
            <w:textDirection w:val="btLr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Уровень конкурса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Кол-во конкурсов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826" w:type="dxa"/>
            <w:gridSpan w:val="4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Кол-во призеров</w:t>
            </w:r>
          </w:p>
        </w:tc>
      </w:tr>
      <w:tr w:rsidR="00347870" w:rsidRPr="00347870" w:rsidTr="00347870">
        <w:trPr>
          <w:trHeight w:val="265"/>
        </w:trPr>
        <w:tc>
          <w:tcPr>
            <w:tcW w:w="997" w:type="dxa"/>
            <w:vMerge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2014-2015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2015-2016</w:t>
            </w:r>
          </w:p>
        </w:tc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2014-2015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2017-2018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2014-2015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2015-2016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2017-2018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2018-2019</w:t>
            </w:r>
          </w:p>
        </w:tc>
      </w:tr>
      <w:tr w:rsidR="00347870" w:rsidRPr="00347870" w:rsidTr="00347870">
        <w:trPr>
          <w:trHeight w:val="531"/>
        </w:trPr>
        <w:tc>
          <w:tcPr>
            <w:tcW w:w="997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Городской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7</w:t>
            </w:r>
          </w:p>
        </w:tc>
        <w:tc>
          <w:tcPr>
            <w:tcW w:w="718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137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101</w:t>
            </w:r>
          </w:p>
        </w:tc>
        <w:tc>
          <w:tcPr>
            <w:tcW w:w="709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115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127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146</w:t>
            </w:r>
          </w:p>
        </w:tc>
      </w:tr>
      <w:tr w:rsidR="00347870" w:rsidRPr="00347870" w:rsidTr="00347870">
        <w:trPr>
          <w:trHeight w:val="531"/>
        </w:trPr>
        <w:tc>
          <w:tcPr>
            <w:tcW w:w="997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Республиканский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</w:t>
            </w:r>
          </w:p>
        </w:tc>
        <w:tc>
          <w:tcPr>
            <w:tcW w:w="718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98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98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72</w:t>
            </w:r>
          </w:p>
        </w:tc>
      </w:tr>
      <w:tr w:rsidR="00347870" w:rsidRPr="00347870" w:rsidTr="00347870">
        <w:trPr>
          <w:trHeight w:val="546"/>
        </w:trPr>
        <w:tc>
          <w:tcPr>
            <w:tcW w:w="997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</w:t>
            </w:r>
          </w:p>
        </w:tc>
        <w:tc>
          <w:tcPr>
            <w:tcW w:w="718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105</w:t>
            </w:r>
          </w:p>
        </w:tc>
        <w:tc>
          <w:tcPr>
            <w:tcW w:w="709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139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132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95</w:t>
            </w:r>
          </w:p>
        </w:tc>
      </w:tr>
      <w:tr w:rsidR="00347870" w:rsidRPr="00347870" w:rsidTr="00347870">
        <w:trPr>
          <w:trHeight w:val="531"/>
        </w:trPr>
        <w:tc>
          <w:tcPr>
            <w:tcW w:w="997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Международный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</w:t>
            </w:r>
          </w:p>
        </w:tc>
        <w:tc>
          <w:tcPr>
            <w:tcW w:w="718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70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46</w:t>
            </w:r>
          </w:p>
        </w:tc>
      </w:tr>
      <w:tr w:rsidR="00347870" w:rsidRPr="00347870" w:rsidTr="00347870">
        <w:trPr>
          <w:trHeight w:val="531"/>
        </w:trPr>
        <w:tc>
          <w:tcPr>
            <w:tcW w:w="997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15</w:t>
            </w:r>
          </w:p>
        </w:tc>
        <w:tc>
          <w:tcPr>
            <w:tcW w:w="69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22</w:t>
            </w:r>
          </w:p>
        </w:tc>
        <w:tc>
          <w:tcPr>
            <w:tcW w:w="718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263</w:t>
            </w:r>
          </w:p>
        </w:tc>
        <w:tc>
          <w:tcPr>
            <w:tcW w:w="709" w:type="dxa"/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427</w:t>
            </w:r>
          </w:p>
        </w:tc>
        <w:tc>
          <w:tcPr>
            <w:tcW w:w="709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146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392</w:t>
            </w:r>
          </w:p>
        </w:tc>
        <w:tc>
          <w:tcPr>
            <w:tcW w:w="700" w:type="dxa"/>
            <w:tcBorders>
              <w:lef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359</w:t>
            </w:r>
          </w:p>
        </w:tc>
      </w:tr>
    </w:tbl>
    <w:p w:rsidR="00347870" w:rsidRPr="00347870" w:rsidRDefault="00347870" w:rsidP="00347870">
      <w:pPr>
        <w:rPr>
          <w:sz w:val="28"/>
          <w:szCs w:val="28"/>
        </w:rPr>
      </w:pPr>
    </w:p>
    <w:p w:rsidR="00347870" w:rsidRDefault="00347870" w:rsidP="001E7D47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lastRenderedPageBreak/>
        <w:t>Конкурсными мероприятиями охвачено 401 учащийся, на 21 конкурсанта меньше прошлого года. В целом – высокий % -67% от численности обучающихся по программам.</w:t>
      </w:r>
    </w:p>
    <w:p w:rsidR="00347870" w:rsidRPr="00347870" w:rsidRDefault="00347870" w:rsidP="00347870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призеров </w:t>
      </w:r>
      <w:r w:rsidRPr="00347870">
        <w:rPr>
          <w:sz w:val="28"/>
          <w:szCs w:val="28"/>
        </w:rPr>
        <w:t>-359 (в прошедшем году 392).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Во всех мероприятиях учащиеся приняли очное участие. Участие в данных мероприятиях, финансировалось только за счет родителей, законных представителей!</w:t>
      </w:r>
    </w:p>
    <w:p w:rsidR="00347870" w:rsidRDefault="00347870" w:rsidP="001E7D47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Творческие коллективы центра</w:t>
      </w:r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2197"/>
        <w:gridCol w:w="1701"/>
        <w:gridCol w:w="2126"/>
        <w:gridCol w:w="2551"/>
      </w:tblGrid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п/п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Название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коллектива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Кол-во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Ф.И.О. руководителя/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Концертмейстера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Ансамбль танца «Морозко»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Сизова</w:t>
            </w:r>
            <w:proofErr w:type="spellEnd"/>
            <w:r w:rsidRPr="00347870">
              <w:rPr>
                <w:sz w:val="28"/>
                <w:szCs w:val="28"/>
              </w:rPr>
              <w:t xml:space="preserve"> В.И.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Харенков В.И.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Ансамбль танца «Забава»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Ахременко И.В.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Харенков В.И.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Танцевальный коллектив «</w:t>
            </w:r>
            <w:proofErr w:type="spellStart"/>
            <w:r w:rsidRPr="00347870">
              <w:rPr>
                <w:sz w:val="28"/>
                <w:szCs w:val="28"/>
              </w:rPr>
              <w:t>Paradise</w:t>
            </w:r>
            <w:proofErr w:type="spellEnd"/>
            <w:r w:rsidRPr="00347870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хореография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Марчак</w:t>
            </w:r>
            <w:proofErr w:type="spellEnd"/>
            <w:r w:rsidRPr="00347870">
              <w:rPr>
                <w:sz w:val="28"/>
                <w:szCs w:val="28"/>
              </w:rPr>
              <w:t xml:space="preserve"> К.С.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4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Хоровая студия  «Кантилена»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Хор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Беляевская</w:t>
            </w:r>
            <w:proofErr w:type="spellEnd"/>
            <w:r w:rsidRPr="00347870">
              <w:rPr>
                <w:sz w:val="28"/>
                <w:szCs w:val="28"/>
              </w:rPr>
              <w:t xml:space="preserve"> А.А.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Лочмелис</w:t>
            </w:r>
            <w:proofErr w:type="spellEnd"/>
            <w:r w:rsidRPr="00347870">
              <w:rPr>
                <w:sz w:val="28"/>
                <w:szCs w:val="28"/>
              </w:rPr>
              <w:t xml:space="preserve"> И.С.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Габова</w:t>
            </w:r>
            <w:proofErr w:type="spellEnd"/>
            <w:r w:rsidRPr="00347870">
              <w:rPr>
                <w:sz w:val="28"/>
                <w:szCs w:val="28"/>
              </w:rPr>
              <w:t xml:space="preserve"> С.И.</w:t>
            </w:r>
          </w:p>
        </w:tc>
      </w:tr>
      <w:tr w:rsidR="00347870" w:rsidRPr="00347870" w:rsidTr="00347870">
        <w:trPr>
          <w:trHeight w:val="73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5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Вок</w:t>
            </w:r>
            <w:proofErr w:type="spellEnd"/>
            <w:r w:rsidRPr="00347870">
              <w:rPr>
                <w:sz w:val="28"/>
                <w:szCs w:val="28"/>
              </w:rPr>
              <w:t>. ансамбль мальчиков «Камертон»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вокал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Беляевская</w:t>
            </w:r>
            <w:proofErr w:type="spellEnd"/>
            <w:r w:rsidRPr="00347870">
              <w:rPr>
                <w:sz w:val="28"/>
                <w:szCs w:val="28"/>
              </w:rPr>
              <w:t xml:space="preserve"> А.А.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Габова</w:t>
            </w:r>
            <w:proofErr w:type="spellEnd"/>
            <w:r w:rsidRPr="00347870">
              <w:rPr>
                <w:sz w:val="28"/>
                <w:szCs w:val="28"/>
              </w:rPr>
              <w:t xml:space="preserve"> С.И.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ИЗО студия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рисунок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Шорохова Е.М.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7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Ансамбль скрипачей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скрипка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Токмакова</w:t>
            </w:r>
            <w:proofErr w:type="spellEnd"/>
            <w:r w:rsidRPr="00347870">
              <w:rPr>
                <w:sz w:val="28"/>
                <w:szCs w:val="28"/>
              </w:rPr>
              <w:t xml:space="preserve"> О.И.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8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Ансамбль аккордеонистов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аккордеон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Артеева Е.Н.</w:t>
            </w:r>
          </w:p>
        </w:tc>
      </w:tr>
      <w:tr w:rsidR="00347870" w:rsidRPr="00347870" w:rsidTr="00347870">
        <w:trPr>
          <w:trHeight w:val="25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9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Театральная студия «Маска»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театр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Гаммершмидт</w:t>
            </w:r>
            <w:proofErr w:type="spellEnd"/>
            <w:r w:rsidRPr="00347870">
              <w:rPr>
                <w:sz w:val="28"/>
                <w:szCs w:val="28"/>
              </w:rPr>
              <w:t xml:space="preserve"> Н.В.</w:t>
            </w:r>
          </w:p>
        </w:tc>
      </w:tr>
    </w:tbl>
    <w:p w:rsidR="00347870" w:rsidRPr="00347870" w:rsidRDefault="00347870" w:rsidP="00347870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 xml:space="preserve"> Учащиеся образовательной программы Основы журналистики за 2018-2019 год подготовили 4 выпуска газеты Центра Школьный формат, в которой освещались как наиболее интересные события из жизни Центра, так и были представлены материалы по актуальным для подростков темам.</w:t>
      </w:r>
    </w:p>
    <w:p w:rsidR="00347870" w:rsidRDefault="00347870" w:rsidP="001E7D47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Работа с учащимися, имеющими высокую мотивацию к обучению</w:t>
      </w:r>
      <w:r>
        <w:rPr>
          <w:sz w:val="28"/>
          <w:szCs w:val="28"/>
        </w:rPr>
        <w:t>.</w:t>
      </w:r>
      <w:r w:rsidRPr="00347870">
        <w:rPr>
          <w:sz w:val="28"/>
          <w:szCs w:val="28"/>
        </w:rPr>
        <w:t xml:space="preserve">                                                                     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 xml:space="preserve">Сопровождение одаренных учащихся ведется педагогами в рамках технологии индивидуального образовательного маршрута. Это позволяет наиболее эффективно развивать способности учащихся. Ежегодно база данных одаренных детей пополняется новыми учащимися. В 2018-2019 году в базе одаренных детей центра – 23 учащихся центра. Отсутствие в Центре </w:t>
      </w:r>
      <w:r w:rsidRPr="00347870">
        <w:rPr>
          <w:sz w:val="28"/>
          <w:szCs w:val="28"/>
        </w:rPr>
        <w:lastRenderedPageBreak/>
        <w:t>специалистов-психологов, методистов – не позволяет в пол</w:t>
      </w:r>
      <w:r>
        <w:rPr>
          <w:sz w:val="28"/>
          <w:szCs w:val="28"/>
        </w:rPr>
        <w:t xml:space="preserve">ной мере провести диагностику </w:t>
      </w:r>
      <w:r w:rsidRPr="00347870">
        <w:rPr>
          <w:sz w:val="28"/>
          <w:szCs w:val="28"/>
        </w:rPr>
        <w:t>одаренных детей. Вместе с тем педагогами ведется работа по разработке индивидуальных маршрутов, сопровождению, подготовке к конкурсам данной категории учащихся.</w:t>
      </w:r>
    </w:p>
    <w:p w:rsidR="001E7D47" w:rsidRDefault="001E7D47" w:rsidP="001E7D47">
      <w:pPr>
        <w:rPr>
          <w:b/>
          <w:bCs/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Инновационная деятельность</w:t>
      </w: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 xml:space="preserve">В рамках инновационной деятельности подготовлены и реализованы учебные творческие </w:t>
      </w:r>
      <w:proofErr w:type="gramStart"/>
      <w:r w:rsidRPr="00347870">
        <w:rPr>
          <w:sz w:val="28"/>
          <w:szCs w:val="28"/>
        </w:rPr>
        <w:t>проекты :</w:t>
      </w:r>
      <w:proofErr w:type="gramEnd"/>
    </w:p>
    <w:tbl>
      <w:tblPr>
        <w:tblW w:w="90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3"/>
        <w:gridCol w:w="4003"/>
      </w:tblGrid>
      <w:tr w:rsidR="00347870" w:rsidRPr="00347870" w:rsidTr="00347870">
        <w:trPr>
          <w:trHeight w:val="2459"/>
        </w:trPr>
        <w:tc>
          <w:tcPr>
            <w:tcW w:w="5083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 xml:space="preserve">- «Посвящение в искусство» 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- Новогоднее театральное представление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- Театральное представление «Басня за басней».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 xml:space="preserve">- </w:t>
            </w:r>
            <w:proofErr w:type="gramStart"/>
            <w:r w:rsidRPr="00347870">
              <w:rPr>
                <w:sz w:val="28"/>
                <w:szCs w:val="28"/>
              </w:rPr>
              <w:t>Юбилейный  концерт</w:t>
            </w:r>
            <w:proofErr w:type="gramEnd"/>
            <w:r w:rsidRPr="00347870">
              <w:rPr>
                <w:sz w:val="28"/>
                <w:szCs w:val="28"/>
              </w:rPr>
              <w:t xml:space="preserve"> «Путешествие в мир искусства» 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 xml:space="preserve">-Проект-концерт выпускников класса аккордеона </w:t>
            </w:r>
            <w:proofErr w:type="spellStart"/>
            <w:r w:rsidRPr="00347870">
              <w:rPr>
                <w:sz w:val="28"/>
                <w:szCs w:val="28"/>
              </w:rPr>
              <w:t>Н.Василевской</w:t>
            </w:r>
            <w:proofErr w:type="spellEnd"/>
            <w:r w:rsidRPr="00347870">
              <w:rPr>
                <w:sz w:val="28"/>
                <w:szCs w:val="28"/>
              </w:rPr>
              <w:t xml:space="preserve"> и </w:t>
            </w:r>
            <w:proofErr w:type="spellStart"/>
            <w:r w:rsidRPr="00347870">
              <w:rPr>
                <w:sz w:val="28"/>
                <w:szCs w:val="28"/>
              </w:rPr>
              <w:t>Н.Алехиной</w:t>
            </w:r>
            <w:proofErr w:type="spellEnd"/>
            <w:r w:rsidRPr="00347870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003" w:type="dxa"/>
          </w:tcPr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Беляевская</w:t>
            </w:r>
            <w:proofErr w:type="spellEnd"/>
            <w:r w:rsidRPr="00347870">
              <w:rPr>
                <w:sz w:val="28"/>
                <w:szCs w:val="28"/>
              </w:rPr>
              <w:t xml:space="preserve"> А.А. 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Гаммершмидт</w:t>
            </w:r>
            <w:proofErr w:type="spellEnd"/>
            <w:r w:rsidRPr="00347870">
              <w:rPr>
                <w:sz w:val="28"/>
                <w:szCs w:val="28"/>
              </w:rPr>
              <w:t xml:space="preserve"> Н.В.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Гаммершмидт</w:t>
            </w:r>
            <w:proofErr w:type="spellEnd"/>
            <w:r w:rsidRPr="00347870">
              <w:rPr>
                <w:sz w:val="28"/>
                <w:szCs w:val="28"/>
              </w:rPr>
              <w:t xml:space="preserve"> Н.В.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proofErr w:type="spellStart"/>
            <w:r w:rsidRPr="00347870">
              <w:rPr>
                <w:sz w:val="28"/>
                <w:szCs w:val="28"/>
              </w:rPr>
              <w:t>Беляевская</w:t>
            </w:r>
            <w:proofErr w:type="spellEnd"/>
            <w:r w:rsidRPr="00347870">
              <w:rPr>
                <w:sz w:val="28"/>
                <w:szCs w:val="28"/>
              </w:rPr>
              <w:t xml:space="preserve"> А.А.</w:t>
            </w: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</w:p>
          <w:p w:rsidR="00347870" w:rsidRPr="00347870" w:rsidRDefault="00347870" w:rsidP="00347870">
            <w:pPr>
              <w:rPr>
                <w:sz w:val="28"/>
                <w:szCs w:val="28"/>
              </w:rPr>
            </w:pPr>
            <w:r w:rsidRPr="00347870">
              <w:rPr>
                <w:sz w:val="28"/>
                <w:szCs w:val="28"/>
              </w:rPr>
              <w:t>Артеева Е.Н.</w:t>
            </w:r>
          </w:p>
        </w:tc>
      </w:tr>
    </w:tbl>
    <w:p w:rsidR="00A076DD" w:rsidRPr="001E7D47" w:rsidRDefault="00A076DD" w:rsidP="001E7D47">
      <w:pPr>
        <w:rPr>
          <w:sz w:val="28"/>
          <w:szCs w:val="28"/>
        </w:rPr>
      </w:pPr>
    </w:p>
    <w:p w:rsidR="00347870" w:rsidRPr="00347870" w:rsidRDefault="00347870" w:rsidP="00347870">
      <w:pPr>
        <w:rPr>
          <w:sz w:val="28"/>
          <w:szCs w:val="28"/>
        </w:rPr>
      </w:pPr>
      <w:r w:rsidRPr="00347870">
        <w:rPr>
          <w:sz w:val="28"/>
          <w:szCs w:val="28"/>
        </w:rPr>
        <w:t>Педагогами ведется исследовательская работа с учащимися: в основном по предметам с преобладанием большой доли теоретического материала – сольфеджио, музыкальная литература, от части музыкальный инструмент. Учащиеся выступают с исследовательскими работами на конференциях (в центре – Юный музыковед, муниципальный – городская музыкально-теоретическая конференция «Музыкальная мозаика», олимпиада по сольфеджио, конкурс исследовательских работ по репертуару фортепиано, исполняемому в классе).</w:t>
      </w:r>
    </w:p>
    <w:p w:rsidR="00347870" w:rsidRPr="00347870" w:rsidRDefault="00347870" w:rsidP="00347870">
      <w:pPr>
        <w:spacing w:before="100" w:beforeAutospacing="1" w:after="100" w:afterAutospacing="1" w:line="276" w:lineRule="auto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Сводная</w:t>
      </w:r>
      <w:r w:rsidRPr="00347870">
        <w:rPr>
          <w:color w:val="000000"/>
          <w:sz w:val="28"/>
          <w:szCs w:val="28"/>
          <w:lang w:bidi="en-US"/>
        </w:rPr>
        <w:t xml:space="preserve"> таблица внеурочных</w:t>
      </w:r>
      <w:r>
        <w:rPr>
          <w:color w:val="000000"/>
          <w:sz w:val="28"/>
          <w:szCs w:val="28"/>
          <w:lang w:bidi="en-US"/>
        </w:rPr>
        <w:t xml:space="preserve"> мероприятий центра.</w:t>
      </w:r>
    </w:p>
    <w:tbl>
      <w:tblPr>
        <w:tblW w:w="92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3183"/>
        <w:gridCol w:w="3373"/>
        <w:gridCol w:w="1701"/>
        <w:gridCol w:w="30"/>
      </w:tblGrid>
      <w:tr w:rsidR="00347870" w:rsidRPr="00347870" w:rsidTr="00347870">
        <w:trPr>
          <w:trHeight w:val="514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center"/>
              <w:rPr>
                <w:color w:val="000000"/>
                <w:lang w:bidi="en-US"/>
              </w:rPr>
            </w:pPr>
            <w:r w:rsidRPr="00347870">
              <w:rPr>
                <w:b/>
                <w:bCs/>
                <w:color w:val="000000"/>
                <w:lang w:bidi="en-US"/>
              </w:rPr>
              <w:t>№ п/п</w:t>
            </w:r>
          </w:p>
        </w:tc>
        <w:tc>
          <w:tcPr>
            <w:tcW w:w="31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center"/>
              <w:rPr>
                <w:color w:val="000000"/>
                <w:lang w:bidi="en-US"/>
              </w:rPr>
            </w:pPr>
            <w:r w:rsidRPr="00347870">
              <w:rPr>
                <w:b/>
                <w:bCs/>
                <w:color w:val="000000"/>
                <w:lang w:bidi="en-US"/>
              </w:rPr>
              <w:t>Вид    мероприятия</w:t>
            </w:r>
          </w:p>
        </w:tc>
        <w:tc>
          <w:tcPr>
            <w:tcW w:w="33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center"/>
              <w:rPr>
                <w:color w:val="000000"/>
                <w:lang w:bidi="en-US"/>
              </w:rPr>
            </w:pPr>
            <w:r w:rsidRPr="00347870">
              <w:rPr>
                <w:b/>
                <w:bCs/>
                <w:color w:val="000000"/>
                <w:lang w:bidi="en-US"/>
              </w:rPr>
              <w:t xml:space="preserve">Количество </w:t>
            </w:r>
            <w:r w:rsidRPr="00347870">
              <w:rPr>
                <w:b/>
                <w:bCs/>
                <w:color w:val="000000"/>
                <w:lang w:bidi="en-US"/>
              </w:rPr>
              <w:br/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center"/>
              <w:rPr>
                <w:b/>
                <w:bCs/>
                <w:color w:val="000000"/>
                <w:lang w:bidi="en-US"/>
              </w:rPr>
            </w:pPr>
            <w:r w:rsidRPr="00347870">
              <w:rPr>
                <w:b/>
                <w:bCs/>
                <w:color w:val="000000"/>
                <w:lang w:bidi="en-US"/>
              </w:rPr>
              <w:t>Кол-во</w:t>
            </w:r>
          </w:p>
          <w:p w:rsidR="00347870" w:rsidRPr="00347870" w:rsidRDefault="00347870" w:rsidP="00347870">
            <w:pPr>
              <w:spacing w:before="100" w:beforeAutospacing="1" w:after="200"/>
              <w:jc w:val="center"/>
              <w:rPr>
                <w:color w:val="000000"/>
                <w:lang w:bidi="en-US"/>
              </w:rPr>
            </w:pPr>
            <w:r w:rsidRPr="00347870">
              <w:rPr>
                <w:b/>
                <w:bCs/>
                <w:color w:val="000000"/>
                <w:lang w:bidi="en-US"/>
              </w:rPr>
              <w:t>участников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bidi="en-US"/>
              </w:rPr>
            </w:pPr>
          </w:p>
        </w:tc>
      </w:tr>
      <w:tr w:rsidR="00347870" w:rsidRPr="00347870" w:rsidTr="00347870">
        <w:trPr>
          <w:trHeight w:val="618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31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33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bidi="en-US"/>
              </w:rPr>
            </w:pP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bidi="en-US"/>
              </w:rPr>
            </w:pPr>
          </w:p>
        </w:tc>
      </w:tr>
      <w:tr w:rsidR="00347870" w:rsidRPr="00347870" w:rsidTr="00347870">
        <w:trPr>
          <w:trHeight w:val="606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proofErr w:type="spellStart"/>
            <w:r w:rsidRPr="00347870">
              <w:rPr>
                <w:color w:val="000000"/>
                <w:lang w:bidi="en-US"/>
              </w:rPr>
              <w:t>Общецентровые</w:t>
            </w:r>
            <w:proofErr w:type="spellEnd"/>
            <w:r w:rsidRPr="00347870">
              <w:rPr>
                <w:color w:val="000000"/>
                <w:lang w:bidi="en-US"/>
              </w:rPr>
              <w:t xml:space="preserve"> внеурочные  мероприятия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3270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bidi="en-US"/>
              </w:rPr>
            </w:pPr>
          </w:p>
        </w:tc>
      </w:tr>
      <w:tr w:rsidR="00347870" w:rsidRPr="00347870" w:rsidTr="00347870">
        <w:trPr>
          <w:trHeight w:val="466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t>Мероприятия в классах педагогов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11540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bidi="en-US"/>
              </w:rPr>
            </w:pPr>
          </w:p>
        </w:tc>
      </w:tr>
      <w:tr w:rsidR="00347870" w:rsidRPr="00347870" w:rsidTr="00347870">
        <w:trPr>
          <w:trHeight w:val="472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t xml:space="preserve">Участие в концертных мероприятиях 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915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val="en-US" w:bidi="en-US"/>
              </w:rPr>
            </w:pPr>
          </w:p>
        </w:tc>
      </w:tr>
      <w:tr w:rsidR="00347870" w:rsidRPr="00347870" w:rsidTr="00347870">
        <w:trPr>
          <w:trHeight w:val="817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val="en-US" w:bidi="en-US"/>
              </w:rPr>
            </w:pPr>
            <w:r w:rsidRPr="00347870">
              <w:rPr>
                <w:color w:val="000000"/>
                <w:lang w:val="en-US" w:bidi="en-US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val="en-US" w:bidi="en-US"/>
              </w:rPr>
            </w:pPr>
            <w:proofErr w:type="spellStart"/>
            <w:r w:rsidRPr="00347870">
              <w:rPr>
                <w:color w:val="000000"/>
                <w:lang w:val="en-US" w:bidi="en-US"/>
              </w:rPr>
              <w:t>Родительские</w:t>
            </w:r>
            <w:proofErr w:type="spellEnd"/>
            <w:r w:rsidRPr="00347870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347870">
              <w:rPr>
                <w:color w:val="000000"/>
                <w:lang w:val="en-US" w:bidi="en-US"/>
              </w:rPr>
              <w:t>собрания</w:t>
            </w:r>
            <w:proofErr w:type="spellEnd"/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7560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val="en-US" w:bidi="en-US"/>
              </w:rPr>
            </w:pPr>
          </w:p>
        </w:tc>
      </w:tr>
      <w:tr w:rsidR="00347870" w:rsidRPr="00347870" w:rsidTr="00347870">
        <w:trPr>
          <w:trHeight w:val="486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val="en-US" w:bidi="en-US"/>
              </w:rPr>
            </w:pPr>
            <w:r w:rsidRPr="00347870">
              <w:rPr>
                <w:color w:val="000000"/>
                <w:lang w:val="en-US" w:bidi="en-US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val="en-US" w:bidi="en-US"/>
              </w:rPr>
            </w:pPr>
            <w:proofErr w:type="spellStart"/>
            <w:r w:rsidRPr="00347870">
              <w:rPr>
                <w:color w:val="000000"/>
                <w:lang w:val="en-US" w:bidi="en-US"/>
              </w:rPr>
              <w:t>Посещение</w:t>
            </w:r>
            <w:proofErr w:type="spellEnd"/>
            <w:r w:rsidRPr="00347870">
              <w:rPr>
                <w:color w:val="000000"/>
                <w:lang w:val="en-US" w:bidi="en-US"/>
              </w:rPr>
              <w:t xml:space="preserve"> </w:t>
            </w:r>
            <w:proofErr w:type="spellStart"/>
            <w:r w:rsidRPr="00347870">
              <w:rPr>
                <w:color w:val="000000"/>
                <w:lang w:val="en-US" w:bidi="en-US"/>
              </w:rPr>
              <w:t>концертов</w:t>
            </w:r>
            <w:proofErr w:type="spellEnd"/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val="en-US" w:bidi="en-US"/>
              </w:rPr>
              <w:t>1</w:t>
            </w:r>
            <w:r w:rsidRPr="00347870">
              <w:rPr>
                <w:rFonts w:eastAsia="Calibri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320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val="en-US" w:bidi="en-US"/>
              </w:rPr>
            </w:pPr>
          </w:p>
        </w:tc>
      </w:tr>
      <w:tr w:rsidR="00347870" w:rsidRPr="00347870" w:rsidTr="00347870">
        <w:trPr>
          <w:trHeight w:val="486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lastRenderedPageBreak/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70" w:rsidRPr="00347870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347870">
              <w:rPr>
                <w:color w:val="000000"/>
                <w:lang w:bidi="en-US"/>
              </w:rPr>
              <w:t>Участие в конкурсах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870" w:rsidRPr="00347870" w:rsidRDefault="00347870" w:rsidP="00347870">
            <w:pPr>
              <w:spacing w:after="200"/>
              <w:jc w:val="center"/>
              <w:rPr>
                <w:rFonts w:eastAsia="Calibri"/>
                <w:lang w:bidi="en-US"/>
              </w:rPr>
            </w:pPr>
            <w:r w:rsidRPr="00347870">
              <w:rPr>
                <w:rFonts w:eastAsia="Calibri"/>
                <w:lang w:bidi="en-US"/>
              </w:rPr>
              <w:t>602</w:t>
            </w:r>
          </w:p>
        </w:tc>
        <w:tc>
          <w:tcPr>
            <w:tcW w:w="30" w:type="dxa"/>
            <w:vAlign w:val="center"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val="en-US" w:bidi="en-US"/>
              </w:rPr>
            </w:pPr>
          </w:p>
        </w:tc>
      </w:tr>
      <w:tr w:rsidR="00347870" w:rsidRPr="00347870" w:rsidTr="00347870">
        <w:trPr>
          <w:trHeight w:val="447"/>
        </w:trPr>
        <w:tc>
          <w:tcPr>
            <w:tcW w:w="41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870" w:rsidRPr="00BF556C" w:rsidRDefault="00347870" w:rsidP="00347870">
            <w:pPr>
              <w:spacing w:before="100" w:beforeAutospacing="1" w:after="200"/>
              <w:jc w:val="both"/>
              <w:rPr>
                <w:color w:val="000000"/>
                <w:lang w:bidi="en-US"/>
              </w:rPr>
            </w:pPr>
            <w:r w:rsidRPr="00BF556C">
              <w:rPr>
                <w:bCs/>
                <w:color w:val="000000"/>
                <w:lang w:val="en-US" w:bidi="en-US"/>
              </w:rPr>
              <w:t>ИТОГО:</w:t>
            </w:r>
          </w:p>
        </w:tc>
        <w:tc>
          <w:tcPr>
            <w:tcW w:w="337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47870" w:rsidRPr="00BF556C" w:rsidRDefault="00347870" w:rsidP="00347870">
            <w:pPr>
              <w:spacing w:before="100" w:beforeAutospacing="1" w:after="200"/>
              <w:ind w:left="285"/>
              <w:jc w:val="center"/>
              <w:rPr>
                <w:color w:val="000000"/>
                <w:lang w:bidi="en-US"/>
              </w:rPr>
            </w:pPr>
            <w:r w:rsidRPr="00BF556C">
              <w:rPr>
                <w:bCs/>
                <w:color w:val="000000"/>
                <w:lang w:val="en-US" w:bidi="en-US"/>
              </w:rPr>
              <w:t>1</w:t>
            </w:r>
            <w:r w:rsidRPr="00BF556C">
              <w:rPr>
                <w:bCs/>
                <w:color w:val="000000"/>
                <w:lang w:bidi="en-US"/>
              </w:rPr>
              <w:t>78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7870" w:rsidRPr="00BF556C" w:rsidRDefault="00347870" w:rsidP="00347870">
            <w:pPr>
              <w:spacing w:before="100" w:beforeAutospacing="1" w:after="200"/>
              <w:ind w:left="240"/>
              <w:jc w:val="center"/>
              <w:rPr>
                <w:color w:val="000000"/>
                <w:lang w:bidi="en-US"/>
              </w:rPr>
            </w:pPr>
            <w:r w:rsidRPr="00BF556C">
              <w:rPr>
                <w:bCs/>
                <w:color w:val="000000"/>
                <w:lang w:bidi="en-US"/>
              </w:rPr>
              <w:t>24207</w:t>
            </w: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val="en-US" w:bidi="en-US"/>
              </w:rPr>
            </w:pPr>
          </w:p>
        </w:tc>
      </w:tr>
      <w:tr w:rsidR="00347870" w:rsidRPr="00347870" w:rsidTr="00347870">
        <w:trPr>
          <w:trHeight w:val="67"/>
        </w:trPr>
        <w:tc>
          <w:tcPr>
            <w:tcW w:w="41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337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870" w:rsidRPr="00347870" w:rsidRDefault="00347870" w:rsidP="00347870">
            <w:pPr>
              <w:spacing w:after="200"/>
              <w:jc w:val="both"/>
              <w:rPr>
                <w:color w:val="000000"/>
                <w:lang w:val="en-US" w:bidi="en-US"/>
              </w:rPr>
            </w:pPr>
          </w:p>
        </w:tc>
        <w:tc>
          <w:tcPr>
            <w:tcW w:w="30" w:type="dxa"/>
            <w:vAlign w:val="center"/>
            <w:hideMark/>
          </w:tcPr>
          <w:p w:rsidR="00347870" w:rsidRPr="00347870" w:rsidRDefault="00347870" w:rsidP="00347870">
            <w:pPr>
              <w:spacing w:after="200"/>
              <w:jc w:val="both"/>
              <w:rPr>
                <w:rFonts w:eastAsia="Calibri"/>
                <w:lang w:val="en-US" w:bidi="en-US"/>
              </w:rPr>
            </w:pPr>
          </w:p>
        </w:tc>
      </w:tr>
    </w:tbl>
    <w:p w:rsidR="00347870" w:rsidRPr="00347870" w:rsidRDefault="00347870" w:rsidP="00347870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347870" w:rsidRPr="00347870" w:rsidRDefault="00347870" w:rsidP="00347870">
      <w:pPr>
        <w:spacing w:after="200" w:line="276" w:lineRule="auto"/>
        <w:rPr>
          <w:bCs/>
          <w:color w:val="000000"/>
          <w:sz w:val="28"/>
          <w:szCs w:val="28"/>
        </w:rPr>
      </w:pPr>
      <w:r w:rsidRPr="00347870">
        <w:rPr>
          <w:bCs/>
          <w:color w:val="000000"/>
          <w:sz w:val="28"/>
          <w:szCs w:val="28"/>
        </w:rPr>
        <w:t xml:space="preserve">Данные таблицы показывают, что внеурочная жизнь центра содержательна и многогранна. Значительную долю мероприятий занимают мероприятия городского уровня- это участия в различных праздничных программах, концертах, посещения мероприятий. спектаклей и т.п. Это свидетельствует о востребованности результатов творческой деятельности коллективов центра на городских мероприятиях и соответствующем качестве представляемого репертуара. </w:t>
      </w:r>
    </w:p>
    <w:p w:rsidR="00347870" w:rsidRPr="00347870" w:rsidRDefault="00347870" w:rsidP="00347870">
      <w:pPr>
        <w:spacing w:after="200" w:line="276" w:lineRule="auto"/>
        <w:rPr>
          <w:bCs/>
          <w:color w:val="000000"/>
        </w:rPr>
      </w:pPr>
      <w:r w:rsidRPr="00347870">
        <w:rPr>
          <w:bCs/>
          <w:color w:val="000000"/>
          <w:sz w:val="28"/>
          <w:szCs w:val="28"/>
        </w:rPr>
        <w:t>Мероприятия разнообразны по форме и содержанию: посещения концертов, спектаклей, выставок, походы, конкурсы в коллективах, выездные конкурсы, соревнования, совместные мероприятия с родителями и др. В прошедшем году педагогами уделялось достаточное внимание не только мотивированным детям, результативно участвующим в конкурсах, но и учащимся со средними показателями освоения программы. Такой подход позволил повысить мотивацию учащихся, сплотить коллектив, повысить воспитательную составляющую образовательных программ</w:t>
      </w:r>
      <w:r w:rsidRPr="00347870">
        <w:rPr>
          <w:bCs/>
          <w:color w:val="000000"/>
        </w:rPr>
        <w:t xml:space="preserve">. </w:t>
      </w:r>
    </w:p>
    <w:p w:rsidR="00347870" w:rsidRPr="00BF556C" w:rsidRDefault="00347870" w:rsidP="00347870">
      <w:pPr>
        <w:spacing w:line="276" w:lineRule="auto"/>
        <w:rPr>
          <w:sz w:val="28"/>
          <w:szCs w:val="28"/>
        </w:rPr>
      </w:pPr>
      <w:r w:rsidRPr="00347870">
        <w:rPr>
          <w:sz w:val="28"/>
          <w:szCs w:val="28"/>
        </w:rPr>
        <w:t>Таким</w:t>
      </w:r>
      <w:r w:rsidR="00BF556C">
        <w:rPr>
          <w:sz w:val="28"/>
          <w:szCs w:val="28"/>
        </w:rPr>
        <w:t xml:space="preserve"> образом, </w:t>
      </w:r>
      <w:r w:rsidRPr="00BF556C">
        <w:rPr>
          <w:sz w:val="28"/>
          <w:szCs w:val="28"/>
        </w:rPr>
        <w:t>воспитательным результатам учащихся в учреждении</w:t>
      </w:r>
      <w:r w:rsidR="00BF556C" w:rsidRPr="00BF556C">
        <w:rPr>
          <w:sz w:val="28"/>
          <w:szCs w:val="28"/>
        </w:rPr>
        <w:t xml:space="preserve"> уделяется достаточное внимание, </w:t>
      </w:r>
      <w:r w:rsidRPr="00BF556C">
        <w:rPr>
          <w:sz w:val="28"/>
          <w:szCs w:val="28"/>
        </w:rPr>
        <w:t>педагогами проводятся многообразные и содержательные мероприятия;</w:t>
      </w:r>
    </w:p>
    <w:p w:rsidR="00347870" w:rsidRPr="00BF556C" w:rsidRDefault="00347870" w:rsidP="00844E88">
      <w:pPr>
        <w:rPr>
          <w:sz w:val="28"/>
          <w:szCs w:val="28"/>
        </w:rPr>
      </w:pPr>
    </w:p>
    <w:p w:rsidR="00BF556C" w:rsidRPr="00BF556C" w:rsidRDefault="00BF556C" w:rsidP="00BF556C">
      <w:pPr>
        <w:rPr>
          <w:sz w:val="28"/>
          <w:szCs w:val="28"/>
        </w:rPr>
      </w:pPr>
      <w:r w:rsidRPr="00BF556C">
        <w:rPr>
          <w:sz w:val="28"/>
          <w:szCs w:val="28"/>
        </w:rPr>
        <w:t xml:space="preserve">Все кабинеты укомплектованы мебелью и оборудованием в соответствии с нормами и требованиями. В учебно-воспитательном процессе используются </w:t>
      </w:r>
      <w:r>
        <w:rPr>
          <w:sz w:val="28"/>
          <w:szCs w:val="28"/>
        </w:rPr>
        <w:t xml:space="preserve">технические средства обучения: </w:t>
      </w:r>
      <w:r w:rsidRPr="00BF556C">
        <w:rPr>
          <w:sz w:val="28"/>
          <w:szCs w:val="28"/>
        </w:rPr>
        <w:t>3 телевизора, 2 видеомагни</w:t>
      </w:r>
      <w:r>
        <w:rPr>
          <w:sz w:val="28"/>
          <w:szCs w:val="28"/>
        </w:rPr>
        <w:t>тофона, 6 музыкальных центров, 2 ксерокса, 2 принтера, 2</w:t>
      </w:r>
      <w:r w:rsidRPr="00BF556C">
        <w:rPr>
          <w:sz w:val="28"/>
          <w:szCs w:val="28"/>
        </w:rPr>
        <w:t xml:space="preserve"> сканер</w:t>
      </w:r>
      <w:r>
        <w:rPr>
          <w:sz w:val="28"/>
          <w:szCs w:val="28"/>
        </w:rPr>
        <w:t>а</w:t>
      </w:r>
      <w:r w:rsidRPr="00BF556C">
        <w:rPr>
          <w:sz w:val="28"/>
          <w:szCs w:val="28"/>
        </w:rPr>
        <w:t>. Имеется выход в Интернет. Учебниками и учебно-методической литературой учащиеся обеспечены полностью. Ежегодно обновляется оборудование кабинетов, мебель, производится косметический ремонт.</w:t>
      </w:r>
    </w:p>
    <w:p w:rsidR="00347870" w:rsidRDefault="00347870" w:rsidP="00844E88">
      <w:pPr>
        <w:rPr>
          <w:sz w:val="28"/>
          <w:szCs w:val="28"/>
        </w:rPr>
      </w:pPr>
    </w:p>
    <w:p w:rsidR="00BF556C" w:rsidRPr="00BF556C" w:rsidRDefault="00BF556C" w:rsidP="00BF556C">
      <w:pPr>
        <w:rPr>
          <w:sz w:val="28"/>
          <w:szCs w:val="28"/>
        </w:rPr>
      </w:pPr>
      <w:r w:rsidRPr="00BF556C">
        <w:rPr>
          <w:b/>
          <w:bCs/>
          <w:sz w:val="28"/>
          <w:szCs w:val="28"/>
        </w:rPr>
        <w:t>Ближайшие перспективы развития центра</w:t>
      </w:r>
    </w:p>
    <w:p w:rsidR="00BF556C" w:rsidRPr="00BF556C" w:rsidRDefault="00BF556C" w:rsidP="00BF556C">
      <w:pPr>
        <w:rPr>
          <w:sz w:val="28"/>
          <w:szCs w:val="28"/>
        </w:rPr>
      </w:pPr>
      <w:r w:rsidRPr="00BF556C">
        <w:rPr>
          <w:sz w:val="28"/>
          <w:szCs w:val="28"/>
        </w:rPr>
        <w:t>Педагогический коллектив центра на основании анализа работы наметил основные направление деятельности на предстоящий 2019-2020 учебный год:</w:t>
      </w: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повышение уровня квалификации и работа по совершенствованию профессионального мастерства педагогического коллектива;</w:t>
      </w: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совершенствование содержания образовательных программ с учетом требований ПФДО;</w:t>
      </w:r>
    </w:p>
    <w:p w:rsidR="00BF556C" w:rsidRPr="00BF556C" w:rsidRDefault="00BF556C" w:rsidP="00BF556C">
      <w:pPr>
        <w:rPr>
          <w:sz w:val="28"/>
          <w:szCs w:val="28"/>
        </w:rPr>
      </w:pP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разработка программ для старших школьников;</w:t>
      </w: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совершенствование мониторинга качества образования в центре;</w:t>
      </w: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повышение эффективности воспитательных мероприятий в центре;</w:t>
      </w: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укрепление материально-технической базы центра;</w:t>
      </w:r>
    </w:p>
    <w:p w:rsidR="00BF556C" w:rsidRPr="00BF556C" w:rsidRDefault="00BF556C" w:rsidP="00BF556C">
      <w:pPr>
        <w:numPr>
          <w:ilvl w:val="0"/>
          <w:numId w:val="5"/>
        </w:numPr>
        <w:rPr>
          <w:sz w:val="28"/>
          <w:szCs w:val="28"/>
        </w:rPr>
      </w:pPr>
      <w:r w:rsidRPr="00BF556C">
        <w:rPr>
          <w:sz w:val="28"/>
          <w:szCs w:val="28"/>
        </w:rPr>
        <w:t>увеличение доли платных образовательных услуг.</w:t>
      </w:r>
    </w:p>
    <w:p w:rsidR="00BF556C" w:rsidRPr="00BF556C" w:rsidRDefault="00BF556C" w:rsidP="00BF556C">
      <w:pPr>
        <w:rPr>
          <w:sz w:val="28"/>
          <w:szCs w:val="28"/>
        </w:rPr>
      </w:pPr>
      <w:r w:rsidRPr="00BF556C">
        <w:rPr>
          <w:sz w:val="28"/>
          <w:szCs w:val="28"/>
        </w:rPr>
        <w:t>Анализ уровня актуального развития центра позволяет сделать следующие </w:t>
      </w:r>
      <w:r w:rsidRPr="00BF556C">
        <w:rPr>
          <w:b/>
          <w:bCs/>
          <w:sz w:val="28"/>
          <w:szCs w:val="28"/>
        </w:rPr>
        <w:t>выводы</w:t>
      </w:r>
      <w:r w:rsidRPr="00BF556C">
        <w:rPr>
          <w:i/>
          <w:iCs/>
          <w:sz w:val="28"/>
          <w:szCs w:val="28"/>
        </w:rPr>
        <w:t>:</w:t>
      </w:r>
    </w:p>
    <w:p w:rsidR="00BF556C" w:rsidRPr="00BF556C" w:rsidRDefault="00BF556C" w:rsidP="00BF556C">
      <w:pPr>
        <w:numPr>
          <w:ilvl w:val="0"/>
          <w:numId w:val="2"/>
        </w:numPr>
        <w:rPr>
          <w:sz w:val="28"/>
          <w:szCs w:val="28"/>
        </w:rPr>
      </w:pPr>
      <w:r w:rsidRPr="00BF556C">
        <w:rPr>
          <w:sz w:val="28"/>
          <w:szCs w:val="28"/>
        </w:rPr>
        <w:t>образовательная система центра</w:t>
      </w:r>
      <w:r>
        <w:rPr>
          <w:sz w:val="28"/>
          <w:szCs w:val="28"/>
        </w:rPr>
        <w:t xml:space="preserve"> </w:t>
      </w:r>
      <w:r w:rsidRPr="00BF556C">
        <w:rPr>
          <w:sz w:val="28"/>
          <w:szCs w:val="28"/>
        </w:rPr>
        <w:t>обеспечивает доступность качественного образования учащимся;</w:t>
      </w:r>
    </w:p>
    <w:p w:rsidR="00BF556C" w:rsidRPr="00BF556C" w:rsidRDefault="00BF556C" w:rsidP="00BF556C">
      <w:pPr>
        <w:numPr>
          <w:ilvl w:val="0"/>
          <w:numId w:val="2"/>
        </w:numPr>
        <w:rPr>
          <w:sz w:val="28"/>
          <w:szCs w:val="28"/>
        </w:rPr>
      </w:pPr>
      <w:r w:rsidRPr="00BF556C">
        <w:rPr>
          <w:sz w:val="28"/>
          <w:szCs w:val="28"/>
        </w:rPr>
        <w:t>учебный план, программный материал на 2018-2019 учебный год выполнен в полном объёме;</w:t>
      </w:r>
    </w:p>
    <w:p w:rsidR="00BF556C" w:rsidRPr="00BF556C" w:rsidRDefault="00BF556C" w:rsidP="00BF556C">
      <w:pPr>
        <w:numPr>
          <w:ilvl w:val="0"/>
          <w:numId w:val="2"/>
        </w:numPr>
        <w:rPr>
          <w:sz w:val="28"/>
          <w:szCs w:val="28"/>
        </w:rPr>
      </w:pPr>
      <w:r w:rsidRPr="00BF556C">
        <w:rPr>
          <w:sz w:val="28"/>
          <w:szCs w:val="28"/>
        </w:rPr>
        <w:t>в целом по центру качественный показатель обучения по сравнению с прошлым годом стабилен;</w:t>
      </w:r>
    </w:p>
    <w:p w:rsidR="00BF556C" w:rsidRPr="00BF556C" w:rsidRDefault="00BF556C" w:rsidP="00BF556C">
      <w:pPr>
        <w:numPr>
          <w:ilvl w:val="0"/>
          <w:numId w:val="2"/>
        </w:numPr>
        <w:rPr>
          <w:sz w:val="28"/>
          <w:szCs w:val="28"/>
        </w:rPr>
      </w:pPr>
      <w:r w:rsidRPr="00BF556C">
        <w:rPr>
          <w:sz w:val="28"/>
          <w:szCs w:val="28"/>
        </w:rPr>
        <w:t>кадровый потенциал коллектива достаточен для обеспечения должного качества образования;</w:t>
      </w:r>
    </w:p>
    <w:p w:rsidR="00BF556C" w:rsidRPr="00BF556C" w:rsidRDefault="00BF556C" w:rsidP="00BF556C">
      <w:pPr>
        <w:numPr>
          <w:ilvl w:val="0"/>
          <w:numId w:val="2"/>
        </w:numPr>
        <w:rPr>
          <w:sz w:val="28"/>
          <w:szCs w:val="28"/>
        </w:rPr>
      </w:pPr>
      <w:r w:rsidRPr="00BF556C">
        <w:rPr>
          <w:sz w:val="28"/>
          <w:szCs w:val="28"/>
        </w:rPr>
        <w:t>педагогический состав имеет потенциал для профессионального роста и дальнейшего развития центра;</w:t>
      </w:r>
    </w:p>
    <w:p w:rsidR="00BF556C" w:rsidRPr="00BF556C" w:rsidRDefault="00BF556C" w:rsidP="00BF556C">
      <w:pPr>
        <w:numPr>
          <w:ilvl w:val="0"/>
          <w:numId w:val="3"/>
        </w:numPr>
        <w:rPr>
          <w:sz w:val="28"/>
          <w:szCs w:val="28"/>
        </w:rPr>
      </w:pPr>
      <w:r w:rsidRPr="00BF556C">
        <w:rPr>
          <w:sz w:val="28"/>
          <w:szCs w:val="28"/>
        </w:rPr>
        <w:t>воспитательной системой центра обеспечены разнообразные потребности школьников в творческой деятельности;</w:t>
      </w:r>
    </w:p>
    <w:p w:rsidR="00BF556C" w:rsidRPr="00BF556C" w:rsidRDefault="00BF556C" w:rsidP="00BF556C">
      <w:pPr>
        <w:numPr>
          <w:ilvl w:val="0"/>
          <w:numId w:val="4"/>
        </w:numPr>
        <w:rPr>
          <w:sz w:val="28"/>
          <w:szCs w:val="28"/>
        </w:rPr>
      </w:pPr>
      <w:r w:rsidRPr="00BF556C">
        <w:rPr>
          <w:sz w:val="28"/>
          <w:szCs w:val="28"/>
        </w:rPr>
        <w:t>расширяется круг успешного социального партнерства центра;</w:t>
      </w:r>
    </w:p>
    <w:p w:rsidR="00BF556C" w:rsidRPr="00BF556C" w:rsidRDefault="00BF556C" w:rsidP="00BF556C">
      <w:pPr>
        <w:numPr>
          <w:ilvl w:val="0"/>
          <w:numId w:val="4"/>
        </w:numPr>
        <w:rPr>
          <w:sz w:val="28"/>
          <w:szCs w:val="28"/>
        </w:rPr>
      </w:pPr>
      <w:r w:rsidRPr="00BF556C">
        <w:rPr>
          <w:sz w:val="28"/>
          <w:szCs w:val="28"/>
        </w:rPr>
        <w:t>созданы условия для реализации платных образовательных услуг;</w:t>
      </w:r>
    </w:p>
    <w:p w:rsidR="00BF556C" w:rsidRDefault="00BF556C" w:rsidP="00844E88">
      <w:pPr>
        <w:rPr>
          <w:sz w:val="28"/>
          <w:szCs w:val="28"/>
        </w:rPr>
      </w:pPr>
    </w:p>
    <w:p w:rsidR="00D54CCD" w:rsidRPr="0085780D" w:rsidRDefault="00D54CCD" w:rsidP="00844E88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8"/>
        <w:gridCol w:w="7063"/>
        <w:gridCol w:w="1587"/>
      </w:tblGrid>
      <w:tr w:rsidR="002E19B6" w:rsidRPr="002E19B6" w:rsidTr="002E19B6">
        <w:trPr>
          <w:trHeight w:hRule="exact" w:val="48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Показатели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Единица</w:t>
            </w:r>
          </w:p>
          <w:p w:rsidR="002E19B6" w:rsidRPr="002E19B6" w:rsidRDefault="002E19B6" w:rsidP="002E19B6">
            <w:pPr>
              <w:widowControl w:val="0"/>
              <w:spacing w:before="60"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измерения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Образовательная деятельность</w:t>
            </w: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jc w:val="center"/>
              <w:rPr>
                <w:sz w:val="10"/>
                <w:szCs w:val="10"/>
              </w:rPr>
            </w:pPr>
          </w:p>
          <w:p w:rsidR="002E19B6" w:rsidRPr="002E19B6" w:rsidRDefault="002E19B6" w:rsidP="002E19B6"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26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 xml:space="preserve">Общая численность учащихся, в том числе: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color w:val="000000"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405 человек</w:t>
            </w:r>
          </w:p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2E19B6" w:rsidRPr="002E19B6" w:rsidTr="002E19B6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1.1.1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 xml:space="preserve">Детей дошкольного возраста </w:t>
            </w:r>
            <w:r w:rsidRPr="002E19B6">
              <w:rPr>
                <w:b/>
                <w:bCs/>
                <w:color w:val="000000"/>
                <w:spacing w:val="30"/>
                <w:sz w:val="19"/>
                <w:szCs w:val="19"/>
              </w:rPr>
              <w:t>(3-7</w:t>
            </w:r>
            <w:r w:rsidRPr="002E19B6">
              <w:rPr>
                <w:color w:val="000000"/>
                <w:sz w:val="19"/>
                <w:szCs w:val="19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24 человек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 xml:space="preserve">Детей младшего школьного возраста </w:t>
            </w:r>
            <w:r w:rsidRPr="002E19B6">
              <w:rPr>
                <w:b/>
                <w:bCs/>
                <w:color w:val="000000"/>
                <w:spacing w:val="30"/>
                <w:sz w:val="19"/>
                <w:szCs w:val="19"/>
              </w:rPr>
              <w:t>(8-10</w:t>
            </w:r>
            <w:r w:rsidRPr="002E19B6">
              <w:rPr>
                <w:color w:val="000000"/>
                <w:sz w:val="19"/>
                <w:szCs w:val="19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170 человек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Детей среднего школьного возраста (11 -15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179 человек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 xml:space="preserve">Детей старшего школьного возраста </w:t>
            </w:r>
            <w:r w:rsidRPr="002E19B6">
              <w:rPr>
                <w:b/>
                <w:bCs/>
                <w:color w:val="000000"/>
                <w:spacing w:val="30"/>
                <w:sz w:val="19"/>
                <w:szCs w:val="19"/>
              </w:rPr>
              <w:t>(16-18</w:t>
            </w:r>
            <w:r w:rsidRPr="002E19B6">
              <w:rPr>
                <w:color w:val="000000"/>
                <w:sz w:val="19"/>
                <w:szCs w:val="19"/>
              </w:rPr>
              <w:t xml:space="preserve"> лет)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32 человек</w:t>
            </w:r>
          </w:p>
        </w:tc>
      </w:tr>
      <w:tr w:rsidR="002E19B6" w:rsidRPr="002E19B6" w:rsidTr="002E19B6">
        <w:trPr>
          <w:trHeight w:hRule="exact" w:val="46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color w:val="000000"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27 человек</w:t>
            </w:r>
          </w:p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7%</w:t>
            </w:r>
          </w:p>
        </w:tc>
      </w:tr>
      <w:tr w:rsidR="002E19B6" w:rsidRPr="002E19B6" w:rsidTr="002E19B6">
        <w:trPr>
          <w:trHeight w:hRule="exact" w:val="69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26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Бесчисленности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color w:val="000000"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153 человек/</w:t>
            </w:r>
          </w:p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b/>
                <w:sz w:val="19"/>
                <w:szCs w:val="19"/>
              </w:rPr>
              <w:t>38 %</w:t>
            </w:r>
          </w:p>
        </w:tc>
      </w:tr>
      <w:tr w:rsidR="002E19B6" w:rsidRPr="002E19B6" w:rsidTr="002E19B6">
        <w:trPr>
          <w:trHeight w:hRule="exact" w:val="7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0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Бесчисленности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0 человек/ 0 %</w:t>
            </w:r>
          </w:p>
        </w:tc>
      </w:tr>
      <w:tr w:rsidR="002E19B6" w:rsidRPr="002E19B6" w:rsidTr="002E19B6">
        <w:trPr>
          <w:trHeight w:hRule="exact" w:val="7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0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0 человек/ 0 %</w:t>
            </w:r>
          </w:p>
        </w:tc>
      </w:tr>
      <w:tr w:rsidR="002E19B6" w:rsidRPr="002E19B6" w:rsidTr="002E19B6">
        <w:trPr>
          <w:trHeight w:hRule="exact" w:val="9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1.6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28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0 человек/ 0 %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1.6.1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Учащиеся с ограниченными возможностями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4 человек/ 1 %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1.6.2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Дети-сироты, дети, оставшиеся без попечения родителей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0 человек/ 0 %</w:t>
            </w:r>
          </w:p>
        </w:tc>
      </w:tr>
      <w:tr w:rsidR="002E19B6" w:rsidRPr="002E19B6" w:rsidTr="002E19B6">
        <w:trPr>
          <w:trHeight w:hRule="exact" w:val="23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1.6.3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Дети-мигранты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ind w:right="160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 xml:space="preserve">0 человек/ 0 % 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1.6.4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Дети, попавшие в трудную жизненную ситуацию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 человек / 0,49 %</w:t>
            </w:r>
          </w:p>
        </w:tc>
      </w:tr>
      <w:tr w:rsidR="002E19B6" w:rsidRPr="002E19B6" w:rsidTr="002E19B6">
        <w:trPr>
          <w:trHeight w:hRule="exact" w:val="69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lastRenderedPageBreak/>
              <w:t>1.7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28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Бесчисленности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201 человек/ 50%</w:t>
            </w:r>
          </w:p>
          <w:p w:rsidR="002E19B6" w:rsidRPr="002E19B6" w:rsidRDefault="002E19B6" w:rsidP="002E19B6">
            <w:pPr>
              <w:widowControl w:val="0"/>
              <w:spacing w:before="60" w:line="170" w:lineRule="exact"/>
              <w:ind w:left="560"/>
              <w:jc w:val="center"/>
              <w:rPr>
                <w:sz w:val="19"/>
                <w:szCs w:val="19"/>
              </w:rPr>
            </w:pPr>
          </w:p>
        </w:tc>
      </w:tr>
      <w:tr w:rsidR="002E19B6" w:rsidRPr="002E19B6" w:rsidTr="002E19B6">
        <w:trPr>
          <w:trHeight w:hRule="exact" w:val="70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1.8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28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Бесчисленности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b/>
                <w:sz w:val="19"/>
                <w:szCs w:val="19"/>
              </w:rPr>
            </w:pPr>
            <w:proofErr w:type="gramStart"/>
            <w:r w:rsidRPr="002E19B6">
              <w:rPr>
                <w:b/>
                <w:color w:val="000000"/>
                <w:sz w:val="19"/>
                <w:szCs w:val="19"/>
              </w:rPr>
              <w:t>362  человек</w:t>
            </w:r>
            <w:proofErr w:type="gramEnd"/>
            <w:r w:rsidRPr="002E19B6">
              <w:rPr>
                <w:b/>
                <w:color w:val="000000"/>
                <w:sz w:val="19"/>
                <w:szCs w:val="19"/>
              </w:rPr>
              <w:t>/90%</w:t>
            </w:r>
          </w:p>
          <w:p w:rsidR="002E19B6" w:rsidRPr="002E19B6" w:rsidRDefault="002E19B6" w:rsidP="002E19B6">
            <w:pPr>
              <w:widowControl w:val="0"/>
              <w:spacing w:before="60" w:line="170" w:lineRule="exact"/>
              <w:ind w:left="560"/>
              <w:jc w:val="center"/>
              <w:rPr>
                <w:sz w:val="19"/>
                <w:szCs w:val="19"/>
              </w:rPr>
            </w:pP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1.8.1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171 человек/42%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1.8.2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ind w:left="160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84 человек/ 21%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1.8.3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60 человек/15%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1.8.4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rPr>
                <w:b/>
                <w:sz w:val="19"/>
                <w:szCs w:val="19"/>
              </w:rPr>
            </w:pPr>
            <w:r w:rsidRPr="002E19B6">
              <w:rPr>
                <w:b/>
                <w:sz w:val="19"/>
                <w:szCs w:val="19"/>
              </w:rPr>
              <w:t xml:space="preserve">  40 </w:t>
            </w:r>
            <w:r w:rsidRPr="002E19B6">
              <w:rPr>
                <w:b/>
                <w:color w:val="000000"/>
                <w:sz w:val="19"/>
                <w:szCs w:val="19"/>
              </w:rPr>
              <w:t>человек/10%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1.8.5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46 человек/11%</w:t>
            </w:r>
          </w:p>
        </w:tc>
      </w:tr>
      <w:tr w:rsidR="002E19B6" w:rsidRPr="002E19B6" w:rsidTr="002E19B6">
        <w:trPr>
          <w:trHeight w:hRule="exact" w:val="70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1.9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0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 xml:space="preserve"> 331 человек/ 82%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1.9.1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муниципальном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146 человек/36%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1.9.2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72  человек/ 18%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1.9.3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межрегиональном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55 человек/14%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1.9.4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федеральном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40  человек/ 10%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1.9.5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 международном уровне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46 человек/11%</w:t>
            </w:r>
          </w:p>
        </w:tc>
      </w:tr>
      <w:tr w:rsidR="002E19B6" w:rsidRPr="002E19B6" w:rsidTr="002E19B6">
        <w:trPr>
          <w:trHeight w:hRule="exact" w:val="528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sz w:val="19"/>
                <w:szCs w:val="19"/>
              </w:rPr>
              <w:t>1.10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28" w:lineRule="exact"/>
              <w:ind w:left="120"/>
              <w:rPr>
                <w:sz w:val="19"/>
                <w:szCs w:val="19"/>
              </w:rPr>
            </w:pPr>
            <w:r w:rsidRPr="002E19B6">
              <w:rPr>
                <w:sz w:val="19"/>
                <w:szCs w:val="19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b/>
                <w:sz w:val="19"/>
                <w:szCs w:val="19"/>
              </w:rPr>
            </w:pPr>
          </w:p>
          <w:p w:rsidR="002E19B6" w:rsidRPr="002E19B6" w:rsidRDefault="002E19B6" w:rsidP="002E19B6">
            <w:pPr>
              <w:widowControl w:val="0"/>
              <w:spacing w:after="60"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sz w:val="19"/>
                <w:szCs w:val="19"/>
              </w:rPr>
              <w:t>84 человек/21%</w:t>
            </w:r>
          </w:p>
          <w:p w:rsidR="002E19B6" w:rsidRPr="002E19B6" w:rsidRDefault="002E19B6" w:rsidP="002E19B6">
            <w:pPr>
              <w:widowControl w:val="0"/>
              <w:spacing w:before="60" w:line="21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2E19B6" w:rsidRPr="002E19B6" w:rsidTr="002E19B6">
        <w:trPr>
          <w:trHeight w:hRule="exact" w:val="25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sz w:val="19"/>
                <w:szCs w:val="19"/>
              </w:rPr>
              <w:t>1.10.1</w:t>
            </w:r>
          </w:p>
        </w:tc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sz w:val="19"/>
                <w:szCs w:val="19"/>
              </w:rPr>
              <w:t>Муниципального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sz w:val="19"/>
                <w:szCs w:val="19"/>
              </w:rPr>
              <w:t>62  человек/15%</w:t>
            </w:r>
          </w:p>
        </w:tc>
      </w:tr>
    </w:tbl>
    <w:p w:rsidR="00844E88" w:rsidRDefault="00844E88" w:rsidP="00844E88"/>
    <w:p w:rsidR="002E19B6" w:rsidRDefault="002E19B6" w:rsidP="00844E88"/>
    <w:p w:rsidR="002E19B6" w:rsidRDefault="002E19B6" w:rsidP="00844E88"/>
    <w:p w:rsidR="002E19B6" w:rsidRDefault="002E19B6" w:rsidP="00844E88"/>
    <w:p w:rsidR="002E19B6" w:rsidRDefault="002E19B6" w:rsidP="00844E88"/>
    <w:p w:rsidR="002E19B6" w:rsidRDefault="002E19B6" w:rsidP="00844E88"/>
    <w:p w:rsidR="002E19B6" w:rsidRDefault="002E19B6" w:rsidP="00844E88"/>
    <w:p w:rsidR="002E19B6" w:rsidRDefault="002E19B6" w:rsidP="00844E88"/>
    <w:p w:rsidR="002E19B6" w:rsidRDefault="002E19B6" w:rsidP="00844E88"/>
    <w:p w:rsidR="002E19B6" w:rsidRDefault="002E19B6" w:rsidP="00844E88"/>
    <w:tbl>
      <w:tblPr>
        <w:tblW w:w="9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"/>
        <w:gridCol w:w="7012"/>
        <w:gridCol w:w="1546"/>
      </w:tblGrid>
      <w:tr w:rsidR="002E19B6" w:rsidRPr="002E19B6" w:rsidTr="002E19B6">
        <w:trPr>
          <w:trHeight w:hRule="exact" w:val="43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1.10.2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0 человек/0%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1.10.3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Межрегионального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0 человек/0%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1.10.4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Федерального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2 человек/0,5%</w:t>
            </w:r>
          </w:p>
        </w:tc>
      </w:tr>
      <w:tr w:rsidR="002E19B6" w:rsidRPr="002E19B6" w:rsidTr="002E19B6">
        <w:trPr>
          <w:trHeight w:hRule="exact" w:val="37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1.10.5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Международного уровня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0 человек/0%</w:t>
            </w:r>
          </w:p>
        </w:tc>
      </w:tr>
      <w:tr w:rsidR="002E19B6" w:rsidRPr="002E19B6" w:rsidTr="002E19B6">
        <w:trPr>
          <w:trHeight w:hRule="exact"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9B6" w:rsidRPr="002E19B6" w:rsidRDefault="002E19B6" w:rsidP="002E19B6">
            <w:r w:rsidRPr="002E19B6">
              <w:t>1.11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21 единиц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1.11.1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На муниципальном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5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1.11.2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На 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0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1.11.3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На межрегиональном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0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1.11.4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На федеральном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0 единиц</w:t>
            </w:r>
          </w:p>
        </w:tc>
      </w:tr>
      <w:tr w:rsidR="002E19B6" w:rsidRPr="002E19B6" w:rsidTr="002E19B6">
        <w:trPr>
          <w:trHeight w:hRule="exact" w:val="40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1.11.5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На международном уровне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0 единиц</w:t>
            </w:r>
          </w:p>
        </w:tc>
      </w:tr>
      <w:tr w:rsidR="002E19B6" w:rsidRPr="002E19B6" w:rsidTr="002E19B6">
        <w:trPr>
          <w:trHeight w:hRule="exact" w:val="30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Общая численность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16 чел.</w:t>
            </w:r>
          </w:p>
        </w:tc>
      </w:tr>
      <w:tr w:rsidR="002E19B6" w:rsidRPr="002E19B6" w:rsidTr="002E19B6">
        <w:trPr>
          <w:trHeight w:hRule="exact" w:val="55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1.13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Бесчисленности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  <w:p w:rsidR="002E19B6" w:rsidRPr="002E19B6" w:rsidRDefault="002E19B6" w:rsidP="002E19B6">
            <w:pPr>
              <w:rPr>
                <w:b/>
              </w:rPr>
            </w:pPr>
            <w:proofErr w:type="gramStart"/>
            <w:r w:rsidRPr="002E19B6">
              <w:rPr>
                <w:b/>
              </w:rPr>
              <w:t>7  чел.</w:t>
            </w:r>
            <w:proofErr w:type="gramEnd"/>
            <w:r w:rsidRPr="002E19B6">
              <w:rPr>
                <w:b/>
              </w:rPr>
              <w:t>/44%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72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1.14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Бесчисленности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7 чел./44%</w:t>
            </w:r>
          </w:p>
        </w:tc>
      </w:tr>
      <w:tr w:rsidR="002E19B6" w:rsidRPr="002E19B6" w:rsidTr="002E19B6">
        <w:trPr>
          <w:trHeight w:hRule="exact" w:val="95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1.15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Бесчисленности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9 чел.56/%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92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lastRenderedPageBreak/>
              <w:t>1.16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9 чел./56%</w:t>
            </w:r>
          </w:p>
        </w:tc>
      </w:tr>
      <w:tr w:rsidR="002E19B6" w:rsidRPr="002E19B6" w:rsidTr="002E19B6">
        <w:trPr>
          <w:trHeight w:hRule="exact" w:val="89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1.17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15 чел./94%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1.17.1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Высшая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4 чел./25%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1.17.2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Первая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11  чел./69%</w:t>
            </w:r>
          </w:p>
        </w:tc>
      </w:tr>
      <w:tr w:rsidR="002E19B6" w:rsidRPr="002E19B6" w:rsidTr="002E19B6">
        <w:trPr>
          <w:trHeight w:hRule="exact"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1.18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16 чел./</w:t>
            </w:r>
          </w:p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100%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1.18.1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До 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0 чел./0 %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1.18.2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Свыше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8  чел./%</w:t>
            </w:r>
          </w:p>
        </w:tc>
      </w:tr>
      <w:tr w:rsidR="002E19B6" w:rsidRPr="002E19B6" w:rsidTr="002E19B6">
        <w:trPr>
          <w:trHeight w:hRule="exact" w:val="553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1.19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Бесчисленности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 чел./6%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4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9B6" w:rsidRPr="002E19B6" w:rsidRDefault="002E19B6" w:rsidP="002E19B6">
            <w:r w:rsidRPr="002E19B6">
              <w:t>1.20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8 чел./50%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138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1.21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19 чел./100%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68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1.22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Численность/удельный Бесчисленности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4 чел./25%</w:t>
            </w:r>
          </w:p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47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1.23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23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1.23.1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За 3 года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23 единиц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1.23.2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За отчетный период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2 единиц</w:t>
            </w:r>
          </w:p>
        </w:tc>
      </w:tr>
      <w:tr w:rsidR="002E19B6" w:rsidRPr="002E19B6" w:rsidTr="002E19B6">
        <w:trPr>
          <w:trHeight w:hRule="exact" w:val="70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r w:rsidRPr="002E19B6">
              <w:t>1.24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да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2.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Инфраструктура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9B6" w:rsidRPr="002E19B6" w:rsidRDefault="002E19B6" w:rsidP="002E19B6">
            <w:pPr>
              <w:rPr>
                <w:b/>
              </w:rPr>
            </w:pPr>
          </w:p>
        </w:tc>
      </w:tr>
      <w:tr w:rsidR="002E19B6" w:rsidRPr="002E19B6" w:rsidTr="002E19B6">
        <w:trPr>
          <w:trHeight w:hRule="exact" w:val="24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2.1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Количество компьютеров в расчете на одного учащегося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0 единиц</w:t>
            </w:r>
          </w:p>
        </w:tc>
      </w:tr>
      <w:tr w:rsidR="002E19B6" w:rsidRPr="002E19B6" w:rsidTr="002E19B6">
        <w:trPr>
          <w:trHeight w:hRule="exact" w:val="49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E19B6" w:rsidRPr="002E19B6" w:rsidRDefault="002E19B6" w:rsidP="002E19B6">
            <w:r w:rsidRPr="002E19B6">
              <w:t>2.2</w:t>
            </w:r>
          </w:p>
        </w:tc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r w:rsidRPr="002E19B6"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9B6" w:rsidRPr="002E19B6" w:rsidRDefault="002E19B6" w:rsidP="002E19B6">
            <w:pPr>
              <w:rPr>
                <w:b/>
              </w:rPr>
            </w:pPr>
            <w:r w:rsidRPr="002E19B6">
              <w:rPr>
                <w:b/>
              </w:rPr>
              <w:t>12 единиц</w:t>
            </w:r>
          </w:p>
        </w:tc>
      </w:tr>
    </w:tbl>
    <w:p w:rsidR="002E19B6" w:rsidRDefault="002E19B6" w:rsidP="00844E8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7053"/>
        <w:gridCol w:w="1606"/>
      </w:tblGrid>
      <w:tr w:rsidR="002E19B6" w:rsidRPr="002E19B6" w:rsidTr="002E19B6">
        <w:trPr>
          <w:trHeight w:hRule="exact" w:val="25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Учебный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60" w:lineRule="exact"/>
              <w:ind w:left="140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12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Лаборатория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единиц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Мастерская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единиц</w:t>
            </w:r>
          </w:p>
        </w:tc>
      </w:tr>
      <w:tr w:rsidR="002E19B6" w:rsidRPr="002E19B6" w:rsidTr="002E19B6">
        <w:trPr>
          <w:trHeight w:hRule="exact" w:val="23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Танцевальный класс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60" w:lineRule="exact"/>
              <w:ind w:left="140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2 единиц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Спортивный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Бассейн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единиц</w:t>
            </w:r>
          </w:p>
        </w:tc>
      </w:tr>
      <w:tr w:rsidR="002E19B6" w:rsidRPr="002E19B6" w:rsidTr="002E19B6">
        <w:trPr>
          <w:trHeight w:hRule="exact" w:val="4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5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Актовый зал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Концертный зал (малый зал)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1 единиц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Игровое помещение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единиц</w:t>
            </w:r>
          </w:p>
        </w:tc>
      </w:tr>
      <w:tr w:rsidR="002E19B6" w:rsidRPr="002E19B6" w:rsidTr="002E19B6">
        <w:trPr>
          <w:trHeight w:hRule="exact"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Наличие загородных оздоровительных лагерей, баз отдыха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нет</w:t>
            </w:r>
          </w:p>
        </w:tc>
      </w:tr>
      <w:tr w:rsidR="002E19B6" w:rsidRPr="002E19B6" w:rsidTr="002E19B6">
        <w:trPr>
          <w:trHeight w:hRule="exact" w:val="4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8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да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2.6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Наличие читального зала библиотеки, в том числе: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ind w:left="140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да</w:t>
            </w:r>
          </w:p>
        </w:tc>
      </w:tr>
      <w:tr w:rsidR="002E19B6" w:rsidRPr="002E19B6" w:rsidTr="002E19B6">
        <w:trPr>
          <w:trHeight w:hRule="exact" w:val="4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2.6.1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5" w:lineRule="exact"/>
              <w:ind w:left="120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да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2.6.2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 xml:space="preserve">С </w:t>
            </w:r>
            <w:proofErr w:type="spellStart"/>
            <w:r w:rsidRPr="002E19B6">
              <w:rPr>
                <w:color w:val="000000"/>
                <w:sz w:val="19"/>
                <w:szCs w:val="19"/>
              </w:rPr>
              <w:t>медиатекой</w:t>
            </w:r>
            <w:proofErr w:type="spellEnd"/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нет</w:t>
            </w:r>
          </w:p>
        </w:tc>
      </w:tr>
      <w:tr w:rsidR="002E19B6" w:rsidRPr="002E19B6" w:rsidTr="002E19B6">
        <w:trPr>
          <w:trHeight w:hRule="exact" w:val="24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2.6.3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Оснащенного средствами сканирования и распознавания текстов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да</w:t>
            </w:r>
          </w:p>
        </w:tc>
      </w:tr>
      <w:tr w:rsidR="002E19B6" w:rsidRPr="002E19B6" w:rsidTr="002E19B6">
        <w:trPr>
          <w:trHeight w:hRule="exact" w:val="47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2.6.4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8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да</w:t>
            </w:r>
          </w:p>
          <w:p w:rsidR="002E19B6" w:rsidRPr="002E19B6" w:rsidRDefault="002E19B6" w:rsidP="002E19B6">
            <w:pPr>
              <w:widowControl w:val="0"/>
              <w:spacing w:line="80" w:lineRule="exact"/>
              <w:jc w:val="center"/>
              <w:rPr>
                <w:b/>
                <w:sz w:val="19"/>
                <w:szCs w:val="19"/>
              </w:rPr>
            </w:pPr>
          </w:p>
        </w:tc>
      </w:tr>
      <w:tr w:rsidR="002E19B6" w:rsidRPr="002E19B6" w:rsidTr="002E19B6">
        <w:trPr>
          <w:trHeight w:hRule="exact" w:val="24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lastRenderedPageBreak/>
              <w:t>2.6.5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С контролируемой распечаткой бумажных материалов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да</w:t>
            </w:r>
          </w:p>
        </w:tc>
      </w:tr>
      <w:tr w:rsidR="002E19B6" w:rsidRPr="002E19B6" w:rsidTr="002E19B6">
        <w:trPr>
          <w:trHeight w:hRule="exact" w:val="71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2.7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E19B6" w:rsidRPr="002E19B6" w:rsidRDefault="002E19B6" w:rsidP="002E19B6">
            <w:pPr>
              <w:widowControl w:val="0"/>
              <w:spacing w:line="230" w:lineRule="exact"/>
              <w:jc w:val="both"/>
              <w:rPr>
                <w:sz w:val="19"/>
                <w:szCs w:val="19"/>
              </w:rPr>
            </w:pPr>
            <w:r w:rsidRPr="002E19B6">
              <w:rPr>
                <w:color w:val="000000"/>
                <w:sz w:val="19"/>
                <w:szCs w:val="19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9B6" w:rsidRPr="002E19B6" w:rsidRDefault="002E19B6" w:rsidP="002E19B6">
            <w:pPr>
              <w:widowControl w:val="0"/>
              <w:spacing w:line="190" w:lineRule="exact"/>
              <w:jc w:val="center"/>
              <w:rPr>
                <w:b/>
                <w:sz w:val="19"/>
                <w:szCs w:val="19"/>
              </w:rPr>
            </w:pPr>
            <w:r w:rsidRPr="002E19B6">
              <w:rPr>
                <w:b/>
                <w:color w:val="000000"/>
                <w:sz w:val="19"/>
                <w:szCs w:val="19"/>
              </w:rPr>
              <w:t>0 человек/0%</w:t>
            </w:r>
          </w:p>
        </w:tc>
      </w:tr>
    </w:tbl>
    <w:p w:rsidR="002E19B6" w:rsidRPr="00844E88" w:rsidRDefault="002E19B6" w:rsidP="00844E88"/>
    <w:sectPr w:rsidR="002E19B6" w:rsidRPr="0084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E126C"/>
    <w:multiLevelType w:val="multilevel"/>
    <w:tmpl w:val="E5D4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A207D7"/>
    <w:multiLevelType w:val="multilevel"/>
    <w:tmpl w:val="DB96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BD140A"/>
    <w:multiLevelType w:val="hybridMultilevel"/>
    <w:tmpl w:val="7512C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18DB"/>
    <w:multiLevelType w:val="multilevel"/>
    <w:tmpl w:val="58F64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D26EDC"/>
    <w:multiLevelType w:val="multilevel"/>
    <w:tmpl w:val="894A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8"/>
    <w:rsid w:val="001E7D47"/>
    <w:rsid w:val="002E19B6"/>
    <w:rsid w:val="00347870"/>
    <w:rsid w:val="006B72D5"/>
    <w:rsid w:val="00741BE1"/>
    <w:rsid w:val="007D49E2"/>
    <w:rsid w:val="007F3076"/>
    <w:rsid w:val="00844E88"/>
    <w:rsid w:val="0085780D"/>
    <w:rsid w:val="00947B54"/>
    <w:rsid w:val="00A076DD"/>
    <w:rsid w:val="00B1158F"/>
    <w:rsid w:val="00BF556C"/>
    <w:rsid w:val="00C740FC"/>
    <w:rsid w:val="00D5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7AD92"/>
  <w15:chartTrackingRefBased/>
  <w15:docId w15:val="{C4898C18-9120-4B8C-9B18-2A3C407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44E8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54CCD"/>
    <w:rPr>
      <w:color w:val="0000FF"/>
      <w:u w:val="single"/>
    </w:rPr>
  </w:style>
  <w:style w:type="paragraph" w:customStyle="1" w:styleId="ConsPlusTitle">
    <w:name w:val="ConsPlusTitle"/>
    <w:rsid w:val="00D54C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A076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47870"/>
    <w:pPr>
      <w:spacing w:after="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3552</Words>
  <Characters>20248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Мария</cp:lastModifiedBy>
  <cp:revision>3</cp:revision>
  <dcterms:created xsi:type="dcterms:W3CDTF">2019-11-20T14:38:00Z</dcterms:created>
  <dcterms:modified xsi:type="dcterms:W3CDTF">2019-11-20T14:39:00Z</dcterms:modified>
</cp:coreProperties>
</file>