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5A13" w:rsidTr="000B5A13">
        <w:tc>
          <w:tcPr>
            <w:tcW w:w="4672" w:type="dxa"/>
          </w:tcPr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АДМИНИСТРАЦИЯ МУНИЦИПАЛЬНОГО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ОБРАЗОВАНИЯ ГОРОДСКОГО ОКРУГА «УХТА»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МУНИЦИПАЛЬНОЕ УЧРЕЖДЕНИЕ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«УПРАВЛЕНИЕ ОБРАЗОВАНИЯ»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АДМИНИСТРАЦИИ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МУНИЦИПАЛЬНОГО  ОБРАЗОВАНИЯ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ГОРОДСКОГО ОКРУГА  «УХТА»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(МУ «Управление образования» администрации МОГО «Ухта»</w:t>
            </w:r>
          </w:p>
          <w:p w:rsidR="000B5A13" w:rsidRDefault="000B5A13" w:rsidP="00C112C9"/>
        </w:tc>
        <w:tc>
          <w:tcPr>
            <w:tcW w:w="4673" w:type="dxa"/>
          </w:tcPr>
          <w:p w:rsidR="000B5A13" w:rsidRDefault="000B5A13" w:rsidP="00C112C9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853D89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УХТА»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КАР 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КЫТШЛÖН </w:t>
            </w:r>
            <w:r w:rsidRPr="00853D8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МУНИЦИПАЛЬНÖ</w:t>
            </w: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 xml:space="preserve">Й </w:t>
            </w:r>
          </w:p>
          <w:p w:rsidR="000B5A13" w:rsidRPr="00853D89" w:rsidRDefault="000B5A13" w:rsidP="00C112C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3D8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 xml:space="preserve">ЮКÖНСА 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</w:p>
          <w:p w:rsidR="000B5A13" w:rsidRPr="00853D89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«УХТА» КАР КЫТШЫ</w:t>
            </w:r>
            <w:r w:rsidRPr="00853D89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Н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 xml:space="preserve">МУНИЦИПАЛЬНÖЙ </w:t>
            </w: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ЮКÖНЛÖН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АДМИНИСТРАЦИЯСА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ЙÖЗÖС ВЕЛÖДÖМÖН </w:t>
            </w: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ВЕСЬК</w:t>
            </w: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Ö</w:t>
            </w: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ДЛАНİН»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МУНИЦИПАЛЬНÖЙ УЧРЕЖДЕНИЕ</w:t>
            </w:r>
          </w:p>
          <w:p w:rsidR="000B5A13" w:rsidRDefault="000B5A13" w:rsidP="00C112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(«Ухта» ККМЮ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Йöзöс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велöдöмöн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веськöдланiн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 МУ)</w:t>
            </w:r>
          </w:p>
        </w:tc>
      </w:tr>
      <w:tr w:rsidR="000B5A13" w:rsidRPr="009618C5" w:rsidTr="000B5A13">
        <w:tc>
          <w:tcPr>
            <w:tcW w:w="9345" w:type="dxa"/>
            <w:gridSpan w:val="2"/>
          </w:tcPr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169300,  Республика Коми, г. Ухта  ул. Первомайская, д. 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тел.:  8(8216) 76-28-27;   факс: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8(8216) 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76-11-67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B5A13" w:rsidRPr="009618C5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96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Start"/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il</w:t>
            </w:r>
            <w:proofErr w:type="spellEnd"/>
            <w:r w:rsidRPr="0096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ukhta</w:t>
              </w:r>
              <w:r w:rsidRPr="009618C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11@</w:t>
              </w:r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bk</w:t>
              </w:r>
              <w:r w:rsidRPr="009618C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0B5A13" w:rsidRPr="009618C5" w:rsidRDefault="000B5A13" w:rsidP="00C112C9">
            <w:pPr>
              <w:jc w:val="center"/>
            </w:pPr>
          </w:p>
        </w:tc>
      </w:tr>
      <w:tr w:rsidR="000B5A13" w:rsidRPr="00357B32" w:rsidTr="000B5A13">
        <w:tc>
          <w:tcPr>
            <w:tcW w:w="4672" w:type="dxa"/>
          </w:tcPr>
          <w:p w:rsidR="000B5A13" w:rsidRPr="009618C5" w:rsidRDefault="000B5A13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13" w:rsidRPr="009618C5" w:rsidRDefault="001A1453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E1C2C">
              <w:rPr>
                <w:rFonts w:ascii="Times New Roman" w:hAnsi="Times New Roman" w:cs="Times New Roman"/>
                <w:sz w:val="28"/>
                <w:szCs w:val="28"/>
              </w:rPr>
              <w:t>_23.04.2</w:t>
            </w:r>
            <w:bookmarkStart w:id="0" w:name="_GoBack"/>
            <w:bookmarkEnd w:id="0"/>
            <w:r w:rsidR="006E1C2C">
              <w:rPr>
                <w:rFonts w:ascii="Times New Roman" w:hAnsi="Times New Roman" w:cs="Times New Roman"/>
                <w:sz w:val="28"/>
                <w:szCs w:val="28"/>
              </w:rPr>
              <w:t>019 г.</w:t>
            </w:r>
            <w:r w:rsidR="003C7F7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B5A13" w:rsidRPr="009618C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E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C2C">
              <w:rPr>
                <w:rFonts w:ascii="Times New Roman" w:hAnsi="Times New Roman" w:cs="Times New Roman"/>
                <w:sz w:val="28"/>
                <w:szCs w:val="28"/>
              </w:rPr>
              <w:t>_1694</w:t>
            </w:r>
            <w:r w:rsidR="003C7F7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F4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3" w:type="dxa"/>
          </w:tcPr>
          <w:p w:rsidR="00A57289" w:rsidRDefault="00A57289" w:rsidP="00F8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C3" w:rsidRDefault="00844400" w:rsidP="005B0F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7E77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 w:rsidR="001A1453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6F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FC3" w:rsidRPr="00357B32" w:rsidRDefault="005B0FC3" w:rsidP="005B0FC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208E" w:rsidRDefault="007D208E" w:rsidP="00A57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289" w:rsidRDefault="007D208E" w:rsidP="00A57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6F7E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E77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6151B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151B">
        <w:rPr>
          <w:rFonts w:ascii="Times New Roman" w:hAnsi="Times New Roman" w:cs="Times New Roman"/>
          <w:sz w:val="28"/>
          <w:szCs w:val="28"/>
        </w:rPr>
        <w:t xml:space="preserve">Доводим до Вашего сведения информацию, поступившую из  Министерства образования, науки и молодежной политики Республики Коми и </w:t>
      </w:r>
      <w:r w:rsidRPr="00D6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D6151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ГИБДД МВД по Республике Коми</w:t>
      </w:r>
      <w:r w:rsidRPr="00D6151B">
        <w:rPr>
          <w:rFonts w:ascii="Times New Roman" w:hAnsi="Times New Roman" w:cs="Times New Roman"/>
          <w:sz w:val="28"/>
          <w:szCs w:val="28"/>
        </w:rPr>
        <w:t xml:space="preserve"> о произошедших за </w:t>
      </w:r>
      <w:r w:rsidR="003C7F75">
        <w:rPr>
          <w:rFonts w:ascii="Times New Roman" w:hAnsi="Times New Roman" w:cs="Times New Roman"/>
          <w:sz w:val="28"/>
          <w:szCs w:val="28"/>
        </w:rPr>
        <w:t>3</w:t>
      </w:r>
      <w:r w:rsidRPr="00D6151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C7F75">
        <w:rPr>
          <w:rFonts w:ascii="Times New Roman" w:hAnsi="Times New Roman" w:cs="Times New Roman"/>
          <w:sz w:val="28"/>
          <w:szCs w:val="28"/>
        </w:rPr>
        <w:t>а</w:t>
      </w:r>
      <w:r w:rsidRPr="00D6151B">
        <w:rPr>
          <w:rFonts w:ascii="Times New Roman" w:hAnsi="Times New Roman" w:cs="Times New Roman"/>
          <w:sz w:val="28"/>
          <w:szCs w:val="28"/>
        </w:rPr>
        <w:t xml:space="preserve"> 201</w:t>
      </w:r>
      <w:r w:rsidR="003C7F75">
        <w:rPr>
          <w:rFonts w:ascii="Times New Roman" w:hAnsi="Times New Roman" w:cs="Times New Roman"/>
          <w:sz w:val="28"/>
          <w:szCs w:val="28"/>
        </w:rPr>
        <w:t>9</w:t>
      </w:r>
      <w:r w:rsidRPr="00D6151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6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5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дорожно-транспортных происшествиях (далее – ДТП) с участием детей и подростков в возрасте до 16 лет.</w:t>
      </w:r>
    </w:p>
    <w:p w:rsidR="003C7F75" w:rsidRPr="00BA2A5C" w:rsidRDefault="003C7F75" w:rsidP="003C7F75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2019 году количество ДТП с участием несовершеннолетних по сравнению с 2018 годом (далее - АППГ) уменьшилось на 7%. Так, на дорогах республики зарегистрировано 40 ДТП (АППГ – 43), в которых 47 детей (АППГ – 47) получил травмы различной степени тяжести, а также 2 детей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погибли (АППГ – 1). Тяжесть последствий составила 4.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Отмечается рост количества ДТП, произошедших по собственной неосторожности детей на 40% (с 10 до 14).</w:t>
      </w:r>
    </w:p>
    <w:p w:rsidR="003C7F75" w:rsidRPr="00BA2A5C" w:rsidRDefault="003C7F75" w:rsidP="003C7F75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A1E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Обращаем Ваше внимание,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что р</w:t>
      </w:r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 числа ДТП с участием несовершеннолетних отмечается в: г. Воркута 3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районах 3 (АППГ – 2)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 (АППГ – 1) районах.</w:t>
      </w:r>
    </w:p>
    <w:p w:rsidR="003C7F75" w:rsidRDefault="003C7F75" w:rsidP="00377834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Подробный анализ ДТП </w:t>
      </w:r>
      <w:r w:rsidRPr="00274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участием детей и подростков до 16 лет в Республике Коми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3 месяца  2019  года отражен в приложении  к настоящему письму, которое </w:t>
      </w:r>
      <w:r w:rsidRPr="00D50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просим разместить на сайт</w:t>
      </w:r>
      <w:r w:rsidR="003778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50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</w:t>
      </w:r>
      <w:r w:rsidR="003778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организации в разделе «Дорожная безопасность»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85F83" w:rsidRPr="00A85F83" w:rsidRDefault="00377834" w:rsidP="00377834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4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</w:t>
      </w:r>
      <w:r w:rsidRPr="000B76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профилактики и предупреждения аварийности с участием несовершеннолетних, предотвращения нарушений ими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85F83" w:rsidRPr="00A85F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руководителям образовательных организаций необходимо:</w:t>
      </w:r>
    </w:p>
    <w:p w:rsidR="00A85F83" w:rsidRPr="00274E9B" w:rsidRDefault="00A85F83" w:rsidP="00A85F83">
      <w:pPr>
        <w:pStyle w:val="a7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E9B">
        <w:rPr>
          <w:rFonts w:ascii="Times New Roman" w:eastAsia="Times New Roman" w:hAnsi="Times New Roman"/>
          <w:sz w:val="28"/>
          <w:szCs w:val="28"/>
          <w:lang w:eastAsia="ru-RU"/>
        </w:rPr>
        <w:t>рассмотреть данную информацию с педагогическими коллективами (работниками);</w:t>
      </w:r>
    </w:p>
    <w:p w:rsidR="00A85F83" w:rsidRPr="00274E9B" w:rsidRDefault="00A85F83" w:rsidP="00A85F83">
      <w:pPr>
        <w:pStyle w:val="a7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274E9B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Pr="00274E9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 п. 3 ст. 6 Федерального закона от 10.12.1995 № 196-ФЗ «О безопасности дорожного движения» усилить контроль за организацией работы по обучению несовершеннолетних Правилам </w:t>
      </w:r>
      <w:r w:rsidRPr="00274E9B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дорожного движения и пересмотреть организацию работы, проводимую по привитию детям устойчивых навыков безопасного поведения на улицах и дорогах, исключив при этом формальный подход к решению проблемы детского дорожно-транспортного травмат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изма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;</w:t>
      </w:r>
      <w:proofErr w:type="gramEnd"/>
    </w:p>
    <w:p w:rsidR="00D6151B" w:rsidRPr="0031736C" w:rsidRDefault="00D6151B" w:rsidP="00D6151B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F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продолжить работу отрядов ЮИД,</w:t>
      </w:r>
      <w:r w:rsidRPr="00A85F8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</w:t>
      </w:r>
      <w:r w:rsidR="00A85F83">
        <w:rPr>
          <w:rFonts w:ascii="Times New Roman" w:eastAsia="Times New Roman" w:hAnsi="Times New Roman" w:cs="Times New Roman"/>
          <w:sz w:val="28"/>
          <w:szCs w:val="28"/>
          <w:lang w:eastAsia="x-none"/>
        </w:rPr>
        <w:t>овать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опыт создания пресс-центров ЮИД, представленный во Всероссийской газете «Доб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рая Дорога Детства»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D6151B" w:rsidRPr="0031736C" w:rsidRDefault="00D6151B" w:rsidP="00D6151B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использова</w:t>
      </w:r>
      <w:r w:rsidR="00A85F83">
        <w:rPr>
          <w:rFonts w:ascii="Times New Roman" w:eastAsia="Times New Roman" w:hAnsi="Times New Roman" w:cs="Times New Roman"/>
          <w:sz w:val="28"/>
          <w:szCs w:val="28"/>
          <w:lang w:eastAsia="x-none"/>
        </w:rPr>
        <w:t>ть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возможност</w:t>
      </w:r>
      <w:r w:rsidR="00A85F83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портала «Дорога без опасности» (bdd-eor.edu.ru). Интерактивный образовательный портал «Дорога без опасности» создан с целью совершенствования организационного и методического обеспечения деятельности образовательных организаций по обеспечению безопасного участия детей в дорожном движении, повышению степени информированности о безопасных формах участия в дорожном движении, формированию устойчивых навыков безопасного поведения в процессе дорожного движения. На портале размещены методические рекомендации по проведению курсов повышения квалификации педагогических работников, электронные образовательные ресурсы, обучающие видеофильмы, направленные на формирование у детей навыков безопасного участия в дорожном движении; </w:t>
      </w:r>
    </w:p>
    <w:p w:rsidR="00D6151B" w:rsidRPr="0031736C" w:rsidRDefault="00D6151B" w:rsidP="00D6151B">
      <w:pPr>
        <w:pStyle w:val="a7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</w:t>
      </w:r>
      <w:r w:rsidR="00A85F83">
        <w:rPr>
          <w:rFonts w:ascii="Times New Roman" w:eastAsia="Times New Roman" w:hAnsi="Times New Roman" w:cs="Times New Roman"/>
          <w:sz w:val="28"/>
          <w:szCs w:val="28"/>
          <w:lang w:eastAsia="x-none"/>
        </w:rPr>
        <w:t>ие</w:t>
      </w:r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последних уроках во всех классах общеобразовательных организаций «минуток безопасности», акцентируя внимание на соблюдении Правил дорожного движения с учетом погодных условий и передвижения по маршрутам «дом-школа-дом». Рекомендации по проведению «минуток безопасности» размещены на портале «Дорога без опасности» (bdd-eor.edu.ru/</w:t>
      </w:r>
      <w:proofErr w:type="spellStart"/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eor</w:t>
      </w:r>
      <w:proofErr w:type="spellEnd"/>
      <w:r w:rsidRPr="003173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/180).</w:t>
      </w:r>
    </w:p>
    <w:p w:rsidR="00D6151B" w:rsidRPr="00C95E6A" w:rsidRDefault="00D6151B" w:rsidP="00D6151B">
      <w:pPr>
        <w:pStyle w:val="a7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 образовательных организациях контроль со стороны педагогического состава, родительских комитетов и общественности (в </w:t>
      </w:r>
      <w:proofErr w:type="spellStart"/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«Родительский патруль») за соблюдением детьми Правил, в том числе применением </w:t>
      </w:r>
      <w:proofErr w:type="spellStart"/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C9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элементов;</w:t>
      </w:r>
    </w:p>
    <w:p w:rsidR="00D6151B" w:rsidRPr="00C95E6A" w:rsidRDefault="00D6151B" w:rsidP="00D6151B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6A">
        <w:rPr>
          <w:rFonts w:ascii="Times New Roman" w:eastAsia="Calibri" w:hAnsi="Times New Roman" w:cs="Times New Roman"/>
          <w:sz w:val="28"/>
          <w:szCs w:val="28"/>
        </w:rPr>
        <w:t>организовать размещение материалов, касающихся изучения ПДД, в том числе требований об обязательном ношении светоотражающих элементов (</w:t>
      </w:r>
      <w:proofErr w:type="spellStart"/>
      <w:r w:rsidRPr="00C95E6A">
        <w:rPr>
          <w:rFonts w:ascii="Times New Roman" w:eastAsia="Calibri" w:hAnsi="Times New Roman" w:cs="Times New Roman"/>
          <w:sz w:val="28"/>
          <w:szCs w:val="28"/>
        </w:rPr>
        <w:t>фликеров</w:t>
      </w:r>
      <w:proofErr w:type="spellEnd"/>
      <w:r w:rsidRPr="00C95E6A">
        <w:rPr>
          <w:rFonts w:ascii="Times New Roman" w:eastAsia="Calibri" w:hAnsi="Times New Roman" w:cs="Times New Roman"/>
          <w:sz w:val="28"/>
          <w:szCs w:val="28"/>
        </w:rPr>
        <w:t xml:space="preserve">) и приспособлений, на сайтах образовательных организаций, а также организовать рассылку электронных сообщений по данной тематике родителям (законным представителям) учащихся посредством ГИС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РК </w:t>
      </w:r>
      <w:r w:rsidRPr="00C95E6A">
        <w:rPr>
          <w:rFonts w:ascii="Times New Roman" w:eastAsia="Calibri" w:hAnsi="Times New Roman" w:cs="Times New Roman"/>
          <w:sz w:val="28"/>
          <w:szCs w:val="28"/>
        </w:rPr>
        <w:t>«Электронное образование» (через элек</w:t>
      </w:r>
      <w:r>
        <w:rPr>
          <w:rFonts w:ascii="Times New Roman" w:eastAsia="Calibri" w:hAnsi="Times New Roman" w:cs="Times New Roman"/>
          <w:sz w:val="28"/>
          <w:szCs w:val="28"/>
        </w:rPr>
        <w:t>тронный дневник).</w:t>
      </w:r>
    </w:p>
    <w:p w:rsidR="00D6151B" w:rsidRDefault="00D6151B" w:rsidP="00D615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3778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844400" w:rsidRDefault="00D6151B" w:rsidP="000E6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617E" w:rsidRPr="00A57289">
        <w:rPr>
          <w:rFonts w:ascii="Times New Roman" w:hAnsi="Times New Roman" w:cs="Times New Roman"/>
          <w:sz w:val="28"/>
          <w:szCs w:val="28"/>
        </w:rPr>
        <w:t xml:space="preserve">ачальник                   </w:t>
      </w:r>
      <w:r w:rsidR="000E61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0A9">
        <w:rPr>
          <w:noProof/>
          <w:lang w:eastAsia="ru-RU"/>
        </w:rPr>
        <w:drawing>
          <wp:inline distT="0" distB="0" distL="0" distR="0" wp14:anchorId="0C58921A" wp14:editId="3CE9A6D1">
            <wp:extent cx="1019175" cy="501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41" cy="508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7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440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Н.А.Безносикова</w:t>
      </w:r>
      <w:proofErr w:type="spellEnd"/>
    </w:p>
    <w:p w:rsidR="000E617E" w:rsidRPr="00A57289" w:rsidRDefault="000E617E" w:rsidP="000E61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57289">
        <w:rPr>
          <w:rFonts w:ascii="Times New Roman" w:hAnsi="Times New Roman" w:cs="Times New Roman"/>
        </w:rPr>
        <w:t>Збарская</w:t>
      </w:r>
      <w:proofErr w:type="spellEnd"/>
      <w:r w:rsidRPr="00A57289">
        <w:rPr>
          <w:rFonts w:ascii="Times New Roman" w:hAnsi="Times New Roman" w:cs="Times New Roman"/>
        </w:rPr>
        <w:t xml:space="preserve"> Ирина Александровна</w:t>
      </w:r>
    </w:p>
    <w:p w:rsidR="00D6151B" w:rsidRDefault="000E617E" w:rsidP="0037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89">
        <w:rPr>
          <w:rFonts w:ascii="Times New Roman" w:hAnsi="Times New Roman" w:cs="Times New Roman"/>
        </w:rPr>
        <w:t>8(8216)76-02-15</w:t>
      </w:r>
    </w:p>
    <w:p w:rsidR="00D6151B" w:rsidRDefault="00D6151B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400" w:rsidRDefault="00844400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00">
        <w:rPr>
          <w:rFonts w:ascii="Times New Roman" w:hAnsi="Times New Roman" w:cs="Times New Roman"/>
          <w:sz w:val="24"/>
          <w:szCs w:val="24"/>
        </w:rPr>
        <w:t>Приложение</w:t>
      </w:r>
    </w:p>
    <w:p w:rsidR="00377834" w:rsidRPr="004B1B13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2019 году количество ДТП с участием несовершеннолетних по сравнению с 2018 годом (далее - АППГ) уменьшилось на 7%. Так, на дорогах республики зарегистрировано 40 ДТП (АППГ – 43), в которых 47 детей (АППГ – 47) получил травмы различной степени тяжести, а также 2 детей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погибли (АППГ – 1). Тяжесть последствий составила 4. Отмечается рост количества ДТП, произошедших по собственной неосторожности детей на 40% (с 10 до 14).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4210ABBB" wp14:editId="1498FB8E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отмечается в: г. Воркута 3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5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районах 3 (АППГ – 2)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1) районах.</w:t>
      </w: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месяцам: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Количество ДТП за прошедшие месяцы: январь – 16 (40%), февраль – 13 (32,5%), март 11 (27,5%)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0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0"/>
          <w:szCs w:val="28"/>
          <w:lang w:eastAsia="ru-RU"/>
        </w:rPr>
        <w:lastRenderedPageBreak/>
        <w:drawing>
          <wp:inline distT="0" distB="0" distL="0" distR="0" wp14:anchorId="4BF7292A" wp14:editId="63F2FB09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дням недели: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произошло в пятницу – 10 ДТП (25%), а также четверг и понедельник – по 7 ДТП (17,5%), наименьшее число ДТП произошло в субботу – 2 ДТП.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0"/>
          <w:lang w:eastAsia="ru-RU"/>
        </w:rPr>
        <w:drawing>
          <wp:inline distT="0" distB="0" distL="0" distR="0" wp14:anchorId="7B956CBF" wp14:editId="2E79CB7B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времени суток: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30% произошло в промежуток времени с 15:00 до 18:00, а также с 12:00 до 15:00 и с 18:00 до 21:00 – по 7 ДТП (17,5%).</w:t>
      </w:r>
      <w:proofErr w:type="gramEnd"/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17FFD56" wp14:editId="762682F0">
            <wp:extent cx="5038725" cy="31527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светлое время суток произошло 22 ДТП, в темное время 18.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Возраст несовершеннолетних: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(44,9%) и 11 до 15 лет (28,6%). А 16,3% несовершеннолетних участников ДТП – это дети в возрасте от 3 до 6 лет. 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E7A21F4" wp14:editId="6E7575B7">
            <wp:extent cx="5029200" cy="28670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49 пострадавших детей – 27 мальчиков и 22 девочек.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Сопровождение: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момент ДТП 26 детей (65%) находился в сопровождении родителей или близких родственников.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Категории участников ДТП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40 ДТП с участием детей и подростков в возрасте до 16 лет: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пешеходами»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21 ДТП (АППГ – 21), в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которых 21 ребенок (АППГ – 20) получил травмы;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пассажирами»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18 ДТП (АППГ – 12), в которых 25 (АППГ – 24) несовершеннолетних получили травмы и двое детей погибли (АППГ – 0);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велосипедистами»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 ДТП (АППГ – 0), в котором пострадал 1 ребенок (АППГ – 0);</w:t>
      </w:r>
    </w:p>
    <w:p w:rsidR="00377834" w:rsidRPr="00BA2A5C" w:rsidRDefault="00377834" w:rsidP="0037783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31D2C9" wp14:editId="317032AD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с «детьми – пешеходами»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21 ДТП с участием «детей – пешеходов», в которых 21 ребенок (+4,8%)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854DF87" wp14:editId="2B101F3A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Воркуте 2 (АППГ – 0), Усинск 2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Усть-Цилемском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Отмечается снижение на 11% наездов на детей на пешеходных переходах. Так за 3 месяца на пешеходных переходах пострадали 8 (АППГ – 9) несовершеннолетних, 3 ДТП (АППГ – 3) произошли на регулируемых пешеходных переходах. Вне пешеходного перехода пострадали 12 (АППГ – 7) несовершеннолетних и 1 (АППГ 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7) 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ребенок получил травмы в дворовой территории.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присутствовали на одежде у 8 (38,1%) несовершеннолетних – пешеходов. В темное время суток пострадали 12 (57,1%) детей из них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были у 4 несовершеннолетних.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6 ДТП, в которых пострадали 6 несовершеннолетних, произошли в границах безопасного маршрута движения «Дом – Школа – Дом». Недостатки УДС были выявлены в 8 из 8 ДТП, совершенных на пешеходных переходах.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– 12 (57,1%), а также с 11 до 15 – 7 (33,3%). В понедельник и пятницу произошло по 6 (33,3%) ДТП. Наибольшее количество ДТП – 42,8% произошло в промежуток времени с 18:00 до 21:00.</w:t>
      </w:r>
    </w:p>
    <w:p w:rsidR="00377834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пассажирами»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18 ДТП (-5,2%) с участием «детей – пассажиров», в которых 2 детей погибли (+200) и 25 (+4,2%) несовершеннолетних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248ABE1A" wp14:editId="79ABB09A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Сыктывкаре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9 (АППГ – 5),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Прилузском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3 (АППГ – 0).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Вне населенных пунктов произошло 5 ДТП в которых пострадали 9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несовершеннолетних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из которых два погибли.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Из 27 пострадавших в ДТП несовершеннолетних пассажиров 44% перевозились без использования детских удерживающих систем или ремней безопасности.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55,6% ДТП (10),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3 до 6 лет (29,6%). В пятницу и воскресенье произошло по 27,8% ДТП. В промежуток времени с 15:00 по 18:00 произошло 6 ДТП (33,3%).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велосипедистов»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 ДТП (+100%) с участием «детей – велосипедистов», в котором 1 (+100%) несовершеннолетний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Вина в ДТП:</w:t>
      </w:r>
    </w:p>
    <w:p w:rsidR="00377834" w:rsidRPr="00BA2A5C" w:rsidRDefault="00377834" w:rsidP="003778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Две трети ДТП (65%)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составляет более 15 лет произошло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14 ДТП (35%), 6 ДТП (15%) произошло по вине водителей со стажем менее 5 лет.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итогам 3 месяцев на 40% увеличилось количество ДТП, произошедших по неосторожности несовершеннолетних. Так по «вине» детей произошло 14 ДТП (АППГ – 10), в которых 14 детей получили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Причины ДТП по неосторожности детей: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 зоне его видимости) – 4;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перед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близко идущим ТС – 5;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на красный сигнал светофора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игра на проезжей части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переход проезжей части не спешившись - 1.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844400" w:rsidRDefault="00377834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77834" w:rsidRPr="00844400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77834"/>
    <w:rsid w:val="00390B9F"/>
    <w:rsid w:val="00397622"/>
    <w:rsid w:val="003C7F75"/>
    <w:rsid w:val="00410348"/>
    <w:rsid w:val="00520D9A"/>
    <w:rsid w:val="005606E2"/>
    <w:rsid w:val="005B0FC3"/>
    <w:rsid w:val="005E09A9"/>
    <w:rsid w:val="006A74D7"/>
    <w:rsid w:val="006E1C2C"/>
    <w:rsid w:val="006E50A9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85F83"/>
    <w:rsid w:val="00AF6D22"/>
    <w:rsid w:val="00B93F03"/>
    <w:rsid w:val="00BB7595"/>
    <w:rsid w:val="00C946A7"/>
    <w:rsid w:val="00D53BE2"/>
    <w:rsid w:val="00D6151B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khta11@bk.ru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8-4945-A930-2CE3CE9E85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8-4945-A930-2CE3CE9E8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09248"/>
        <c:axId val="96344256"/>
      </c:barChart>
      <c:catAx>
        <c:axId val="9950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44256"/>
        <c:crosses val="autoZero"/>
        <c:auto val="1"/>
        <c:lblAlgn val="ctr"/>
        <c:lblOffset val="100"/>
        <c:noMultiLvlLbl val="0"/>
      </c:catAx>
      <c:valAx>
        <c:axId val="9634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0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E3-4571-A481-67A778366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E3-4571-A481-67A778366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510784"/>
        <c:axId val="99730560"/>
      </c:lineChart>
      <c:catAx>
        <c:axId val="9951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9730560"/>
        <c:crosses val="autoZero"/>
        <c:auto val="1"/>
        <c:lblAlgn val="ctr"/>
        <c:lblOffset val="100"/>
        <c:noMultiLvlLbl val="0"/>
      </c:catAx>
      <c:valAx>
        <c:axId val="9973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510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2</c:v>
                </c:pt>
                <c:pt idx="6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AB-4DC3-AE21-CE2B05077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161984"/>
        <c:axId val="96345408"/>
      </c:lineChart>
      <c:catAx>
        <c:axId val="3716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45408"/>
        <c:crosses val="autoZero"/>
        <c:auto val="1"/>
        <c:lblAlgn val="ctr"/>
        <c:lblOffset val="100"/>
        <c:noMultiLvlLbl val="0"/>
      </c:catAx>
      <c:valAx>
        <c:axId val="9634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6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  <c:pt idx="4">
                  <c:v>7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127-45B9-9BDD-607D50E71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511296"/>
        <c:axId val="99734016"/>
      </c:lineChart>
      <c:catAx>
        <c:axId val="9951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734016"/>
        <c:crosses val="autoZero"/>
        <c:auto val="1"/>
        <c:lblAlgn val="ctr"/>
        <c:lblOffset val="100"/>
        <c:noMultiLvlLbl val="0"/>
      </c:catAx>
      <c:valAx>
        <c:axId val="9973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11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F5-4776-8592-51BF453EF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63264"/>
        <c:axId val="99735744"/>
      </c:barChart>
      <c:catAx>
        <c:axId val="3956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735744"/>
        <c:crosses val="autoZero"/>
        <c:auto val="1"/>
        <c:lblAlgn val="ctr"/>
        <c:lblOffset val="100"/>
        <c:noMultiLvlLbl val="0"/>
      </c:catAx>
      <c:valAx>
        <c:axId val="9973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83-4A7E-A021-FBA98B771B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83-4A7E-A021-FBA98B771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59424"/>
        <c:axId val="39463168"/>
      </c:barChart>
      <c:catAx>
        <c:axId val="3715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463168"/>
        <c:crosses val="autoZero"/>
        <c:auto val="1"/>
        <c:lblAlgn val="ctr"/>
        <c:lblOffset val="100"/>
        <c:noMultiLvlLbl val="0"/>
      </c:catAx>
      <c:valAx>
        <c:axId val="3946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5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97-4472-A083-2C8129D007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7-4472-A083-2C8129D00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95648"/>
        <c:axId val="39462016"/>
      </c:barChart>
      <c:catAx>
        <c:axId val="3919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462016"/>
        <c:crosses val="autoZero"/>
        <c:auto val="1"/>
        <c:lblAlgn val="ctr"/>
        <c:lblOffset val="100"/>
        <c:noMultiLvlLbl val="0"/>
      </c:catAx>
      <c:valAx>
        <c:axId val="3946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9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E-4382-9714-0104F7737A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3E-4382-9714-0104F7737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63776"/>
        <c:axId val="39466624"/>
      </c:barChart>
      <c:catAx>
        <c:axId val="3956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466624"/>
        <c:crosses val="autoZero"/>
        <c:auto val="1"/>
        <c:lblAlgn val="ctr"/>
        <c:lblOffset val="100"/>
        <c:noMultiLvlLbl val="0"/>
      </c:catAx>
      <c:valAx>
        <c:axId val="3946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1582</Words>
  <Characters>9019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Чапак Людмила Ивановна</cp:lastModifiedBy>
  <cp:revision>2</cp:revision>
  <cp:lastPrinted>2019-01-29T06:29:00Z</cp:lastPrinted>
  <dcterms:created xsi:type="dcterms:W3CDTF">2019-04-24T07:28:00Z</dcterms:created>
  <dcterms:modified xsi:type="dcterms:W3CDTF">2019-04-24T07:28:00Z</dcterms:modified>
</cp:coreProperties>
</file>